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53B7">
      <w:pPr>
        <w:widowControl w:val="0"/>
        <w:wordWrap w:val="0"/>
        <w:spacing w:line="600" w:lineRule="exact"/>
        <w:ind w:firstLine="0"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2FF41F64">
      <w:pPr>
        <w:widowControl w:val="0"/>
        <w:wordWrap w:val="0"/>
        <w:overflowPunct/>
        <w:adjustRightInd/>
        <w:snapToGrid/>
        <w:spacing w:line="600" w:lineRule="exact"/>
        <w:ind w:firstLine="0" w:firstLineChars="0"/>
        <w:jc w:val="center"/>
        <w:textAlignment w:val="baseline"/>
        <w:outlineLvl w:val="9"/>
        <w:rPr>
          <w:rFonts w:ascii="方正小标宋_GBK" w:eastAsia="方正小标宋_GBK"/>
          <w:snapToGrid w:val="0"/>
          <w:color w:val="000000"/>
          <w:spacing w:val="9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pacing w:val="9"/>
          <w:kern w:val="0"/>
          <w:sz w:val="44"/>
          <w:szCs w:val="44"/>
        </w:rPr>
        <w:t>体外兽医诊断制品注册标准性文件</w:t>
      </w:r>
    </w:p>
    <w:p w14:paraId="39267EAC">
      <w:pPr>
        <w:widowControl w:val="0"/>
        <w:wordWrap w:val="0"/>
        <w:overflowPunct/>
        <w:adjustRightInd/>
        <w:snapToGrid/>
        <w:spacing w:line="600" w:lineRule="exact"/>
        <w:ind w:firstLine="0" w:firstLineChars="0"/>
        <w:jc w:val="center"/>
        <w:textAlignment w:val="baseline"/>
        <w:outlineLvl w:val="9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pacing w:val="9"/>
          <w:kern w:val="0"/>
          <w:sz w:val="44"/>
          <w:szCs w:val="44"/>
        </w:rPr>
        <w:t>编写指南</w:t>
      </w:r>
    </w:p>
    <w:p w14:paraId="30DC68B9">
      <w:pPr>
        <w:widowControl w:val="0"/>
        <w:wordWrap w:val="0"/>
        <w:overflowPunct/>
        <w:adjustRightInd/>
        <w:snapToGrid/>
        <w:spacing w:line="600" w:lineRule="exact"/>
        <w:ind w:firstLine="0" w:firstLineChars="0"/>
        <w:jc w:val="both"/>
        <w:textAlignment w:val="baseline"/>
        <w:rPr>
          <w:rFonts w:eastAsia="Arial"/>
          <w:snapToGrid w:val="0"/>
          <w:color w:val="000000"/>
          <w:kern w:val="0"/>
          <w:szCs w:val="21"/>
        </w:rPr>
      </w:pPr>
    </w:p>
    <w:p w14:paraId="2D61C0C6">
      <w:pPr>
        <w:widowControl w:val="0"/>
        <w:wordWrap w:val="0"/>
        <w:overflowPunct/>
        <w:adjustRightInd/>
        <w:snapToGrid/>
        <w:spacing w:line="600" w:lineRule="exact"/>
        <w:ind w:firstLine="676"/>
        <w:textAlignment w:val="baseline"/>
        <w:rPr>
          <w:rFonts w:eastAsia="仿宋_GB2312"/>
          <w:snapToGrid w:val="0"/>
          <w:spacing w:val="9"/>
          <w:kern w:val="0"/>
          <w:sz w:val="32"/>
          <w:szCs w:val="32"/>
        </w:rPr>
      </w:pPr>
      <w:r>
        <w:rPr>
          <w:rFonts w:eastAsia="仿宋_GB2312"/>
          <w:snapToGrid w:val="0"/>
          <w:spacing w:val="9"/>
          <w:kern w:val="0"/>
          <w:sz w:val="32"/>
          <w:szCs w:val="32"/>
        </w:rPr>
        <w:t>为规范</w:t>
      </w:r>
      <w:r>
        <w:rPr>
          <w:rFonts w:eastAsia="仿宋_GB2312"/>
          <w:snapToGrid w:val="0"/>
          <w:spacing w:val="8"/>
          <w:kern w:val="0"/>
          <w:sz w:val="32"/>
          <w:szCs w:val="32"/>
        </w:rPr>
        <w:t>体外兽医诊断制品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（以下简称诊断制品）</w:t>
      </w:r>
      <w:r>
        <w:rPr>
          <w:rFonts w:hint="eastAsia" w:eastAsia="仿宋_GB2312"/>
          <w:snapToGrid w:val="0"/>
          <w:spacing w:val="6"/>
          <w:kern w:val="0"/>
          <w:sz w:val="32"/>
          <w:szCs w:val="32"/>
          <w:lang w:val="en-US" w:eastAsia="zh-CN"/>
        </w:rPr>
        <w:t>注册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质量标准、工艺规程、说明书和标签等标准性文件的编写</w:t>
      </w:r>
      <w:r>
        <w:rPr>
          <w:rFonts w:hint="eastAsia" w:eastAsia="仿宋_GB2312"/>
          <w:snapToGrid w:val="0"/>
          <w:spacing w:val="9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snapToGrid w:val="0"/>
          <w:spacing w:val="9"/>
          <w:kern w:val="0"/>
          <w:sz w:val="32"/>
          <w:szCs w:val="32"/>
          <w:lang w:val="en-US" w:eastAsia="zh-CN"/>
        </w:rPr>
        <w:t>依据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《体外兽医诊断制品注册要求》</w:t>
      </w:r>
      <w:r>
        <w:rPr>
          <w:rFonts w:hint="eastAsia" w:eastAsia="仿宋_GB2312"/>
          <w:snapToGrid w:val="0"/>
          <w:spacing w:val="9"/>
          <w:kern w:val="0"/>
          <w:sz w:val="32"/>
          <w:szCs w:val="32"/>
          <w:lang w:eastAsia="zh-CN"/>
        </w:rPr>
        <w:t>（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农业农村部公告第841号</w:t>
      </w:r>
      <w:r>
        <w:rPr>
          <w:rFonts w:hint="eastAsia" w:eastAsia="仿宋_GB2312"/>
          <w:snapToGrid w:val="0"/>
          <w:spacing w:val="9"/>
          <w:kern w:val="0"/>
          <w:sz w:val="32"/>
          <w:szCs w:val="32"/>
          <w:lang w:eastAsia="zh-CN"/>
        </w:rPr>
        <w:t>）</w:t>
      </w:r>
      <w:r>
        <w:rPr>
          <w:rFonts w:hint="eastAsia" w:eastAsia="仿宋_GB2312"/>
          <w:snapToGrid w:val="0"/>
          <w:spacing w:val="9"/>
          <w:kern w:val="0"/>
          <w:sz w:val="32"/>
          <w:szCs w:val="32"/>
          <w:lang w:val="en-US" w:eastAsia="zh-CN"/>
        </w:rPr>
        <w:t>有关规定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，制定本指南。</w:t>
      </w:r>
    </w:p>
    <w:p w14:paraId="03F04BB3">
      <w:pPr>
        <w:widowControl w:val="0"/>
        <w:wordWrap w:val="0"/>
        <w:overflowPunct/>
        <w:adjustRightInd/>
        <w:snapToGrid/>
        <w:spacing w:line="600" w:lineRule="exact"/>
        <w:ind w:firstLine="664"/>
        <w:textAlignment w:val="baseline"/>
        <w:outlineLvl w:val="9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spacing w:val="6"/>
          <w:kern w:val="0"/>
          <w:sz w:val="32"/>
          <w:szCs w:val="32"/>
        </w:rPr>
        <w:t>一、质量标准</w:t>
      </w:r>
    </w:p>
    <w:p w14:paraId="1A8C59FC">
      <w:pPr>
        <w:widowControl w:val="0"/>
        <w:wordWrap w:val="0"/>
        <w:overflowPunct/>
        <w:adjustRightInd/>
        <w:snapToGrid/>
        <w:spacing w:line="600" w:lineRule="exact"/>
        <w:ind w:firstLine="616"/>
        <w:textAlignment w:val="baseline"/>
        <w:rPr>
          <w:rFonts w:eastAsia="仿宋_GB2312"/>
          <w:snapToGrid w:val="0"/>
          <w:spacing w:val="-6"/>
          <w:kern w:val="0"/>
          <w:sz w:val="32"/>
          <w:szCs w:val="32"/>
        </w:rPr>
      </w:pPr>
      <w:r>
        <w:rPr>
          <w:rFonts w:eastAsia="仿宋_GB2312"/>
          <w:snapToGrid w:val="0"/>
          <w:spacing w:val="-6"/>
          <w:kern w:val="0"/>
          <w:sz w:val="32"/>
          <w:szCs w:val="32"/>
        </w:rPr>
        <w:t>质量标准为</w:t>
      </w:r>
      <w:r>
        <w:rPr>
          <w:rFonts w:hint="eastAsia" w:eastAsia="仿宋_GB2312"/>
          <w:snapToGrid w:val="0"/>
          <w:spacing w:val="-6"/>
          <w:kern w:val="0"/>
          <w:sz w:val="32"/>
          <w:szCs w:val="32"/>
          <w:lang w:val="en-US" w:eastAsia="zh-CN"/>
        </w:rPr>
        <w:t>诊断</w:t>
      </w:r>
      <w:r>
        <w:rPr>
          <w:rFonts w:hint="eastAsia" w:eastAsia="仿宋_GB2312"/>
          <w:snapToGrid w:val="0"/>
          <w:spacing w:val="-6"/>
          <w:kern w:val="0"/>
          <w:sz w:val="32"/>
          <w:szCs w:val="32"/>
        </w:rPr>
        <w:t>制品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注册标准，是</w:t>
      </w:r>
      <w:r>
        <w:rPr>
          <w:rFonts w:hint="eastAsia" w:eastAsia="仿宋_GB2312"/>
          <w:snapToGrid w:val="0"/>
          <w:spacing w:val="-6"/>
          <w:kern w:val="0"/>
          <w:sz w:val="32"/>
          <w:szCs w:val="32"/>
          <w:lang w:val="en-US" w:eastAsia="zh-CN"/>
        </w:rPr>
        <w:t>注册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检验的依据。一般应包括名称、概述和检验项目，其中检验项目包括但不限于性状、敏感性检验、特异性检验</w:t>
      </w:r>
      <w:r>
        <w:rPr>
          <w:rFonts w:hint="eastAsia" w:eastAsia="仿宋_GB2312"/>
          <w:snapToGrid w:val="0"/>
          <w:spacing w:val="-6"/>
          <w:kern w:val="0"/>
          <w:sz w:val="32"/>
          <w:szCs w:val="32"/>
          <w:lang w:eastAsia="zh-CN"/>
        </w:rPr>
        <w:t>，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同时可根据诊断制品特性设定必要组分的装量检查、无菌检验等。</w:t>
      </w:r>
    </w:p>
    <w:p w14:paraId="69CD85A8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-6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1. 名称。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应按照《兽用生物制品试验研究技术指导原则》（农业部公告第683号）兽用生物制品通用命名指导原则对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诊断制品通用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中文名称进行命名，同时应包括对应的汉语拼音和英文名</w:t>
      </w:r>
      <w:r>
        <w:rPr>
          <w:rFonts w:hint="eastAsia" w:eastAsia="仿宋_GB2312"/>
          <w:snapToGrid w:val="0"/>
          <w:spacing w:val="-6"/>
          <w:kern w:val="0"/>
          <w:sz w:val="32"/>
          <w:szCs w:val="32"/>
        </w:rPr>
        <w:t>称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。</w:t>
      </w:r>
    </w:p>
    <w:p w14:paraId="42DC8500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6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2. 概述。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是对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诊断制品的方法原理、组成、作用与用途简</w:t>
      </w:r>
      <w:r>
        <w:rPr>
          <w:rFonts w:eastAsia="仿宋_GB2312"/>
          <w:snapToGrid w:val="0"/>
          <w:spacing w:val="17"/>
          <w:kern w:val="0"/>
          <w:sz w:val="32"/>
          <w:szCs w:val="32"/>
        </w:rPr>
        <w:t>明扼要的介绍，其中作用与用途的描述应与说明书内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容一致。</w:t>
      </w:r>
    </w:p>
    <w:p w14:paraId="77192643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6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3. 性状。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需对产品的外包装、内包装</w:t>
      </w:r>
      <w:r>
        <w:rPr>
          <w:rFonts w:hint="eastAsia" w:eastAsia="仿宋_GB2312"/>
          <w:snapToGrid w:val="0"/>
          <w:spacing w:val="6"/>
          <w:kern w:val="0"/>
          <w:sz w:val="32"/>
          <w:szCs w:val="32"/>
        </w:rPr>
        <w:t>完好性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及</w:t>
      </w:r>
      <w:r>
        <w:rPr>
          <w:rFonts w:hint="eastAsia" w:eastAsia="仿宋_GB2312"/>
          <w:snapToGrid w:val="0"/>
          <w:spacing w:val="6"/>
          <w:kern w:val="0"/>
          <w:sz w:val="32"/>
          <w:szCs w:val="32"/>
        </w:rPr>
        <w:t>主要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组分的颜色和</w:t>
      </w:r>
      <w:r>
        <w:rPr>
          <w:rFonts w:hint="eastAsia" w:eastAsia="仿宋_GB2312"/>
          <w:snapToGrid w:val="0"/>
          <w:spacing w:val="6"/>
          <w:kern w:val="0"/>
          <w:sz w:val="32"/>
          <w:szCs w:val="32"/>
          <w:lang w:val="en-US" w:eastAsia="zh-CN"/>
        </w:rPr>
        <w:t>状态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做出规定。</w:t>
      </w:r>
    </w:p>
    <w:p w14:paraId="79C2DFAA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4. 无菌检验。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按现行《中国兽药典》三部附录进行检验，相应组分应无菌生长。</w:t>
      </w:r>
    </w:p>
    <w:p w14:paraId="0155BCC9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-6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5. 敏感性检验。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一般采用将敏感性质控品（需注明含量，如拷贝数、病毒含量、效价等）进行连续</w:t>
      </w:r>
      <w:r>
        <w:rPr>
          <w:rFonts w:hint="eastAsia" w:eastAsia="仿宋_GB2312"/>
          <w:snapToGrid w:val="0"/>
          <w:spacing w:val="9"/>
          <w:kern w:val="0"/>
          <w:sz w:val="32"/>
          <w:szCs w:val="32"/>
        </w:rPr>
        <w:t>系列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稀释后，取适宜稀释度作为待检样品，按《说明书》“用法与判定”相关内容进行操作，结果应符合制定的标准。</w:t>
      </w:r>
    </w:p>
    <w:p w14:paraId="0B14CD66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9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6. 特异性检验。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一般</w:t>
      </w:r>
      <w:r>
        <w:rPr>
          <w:rFonts w:hint="eastAsia" w:eastAsia="仿宋_GB2312"/>
          <w:snapToGrid w:val="0"/>
          <w:spacing w:val="9"/>
          <w:kern w:val="0"/>
          <w:sz w:val="32"/>
          <w:szCs w:val="32"/>
          <w:lang w:val="en-US" w:eastAsia="zh-CN"/>
        </w:rPr>
        <w:t>采用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将特异性质控品作为待检样品，按《说明书》“用法与判定”相关内容进行操作，检测结果</w:t>
      </w:r>
      <w:r>
        <w:rPr>
          <w:rFonts w:hint="eastAsia" w:eastAsia="仿宋_GB2312"/>
          <w:snapToGrid w:val="0"/>
          <w:spacing w:val="9"/>
          <w:kern w:val="0"/>
          <w:sz w:val="32"/>
          <w:szCs w:val="32"/>
        </w:rPr>
        <w:t>均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应为阴性或符合制定的标准。</w:t>
      </w:r>
    </w:p>
    <w:p w14:paraId="47D7416C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-6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7. 其他检验项目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。根据产品特性适当增加检验项目，编写内容可参考现行《中国兽药典》三部附录。</w:t>
      </w:r>
    </w:p>
    <w:p w14:paraId="4603F5C4">
      <w:pPr>
        <w:widowControl w:val="0"/>
        <w:wordWrap w:val="0"/>
        <w:overflowPunct/>
        <w:adjustRightInd/>
        <w:snapToGrid/>
        <w:spacing w:line="600" w:lineRule="exact"/>
        <w:ind w:firstLine="664"/>
        <w:textAlignment w:val="baseline"/>
        <w:outlineLvl w:val="9"/>
        <w:rPr>
          <w:rFonts w:ascii="黑体" w:hAnsi="黑体" w:eastAsia="黑体"/>
          <w:snapToGrid w:val="0"/>
          <w:spacing w:val="6"/>
          <w:kern w:val="0"/>
          <w:sz w:val="32"/>
          <w:szCs w:val="32"/>
        </w:rPr>
      </w:pPr>
      <w:r>
        <w:rPr>
          <w:rFonts w:ascii="黑体" w:hAnsi="黑体" w:eastAsia="黑体"/>
          <w:snapToGrid w:val="0"/>
          <w:spacing w:val="6"/>
          <w:kern w:val="0"/>
          <w:sz w:val="32"/>
          <w:szCs w:val="32"/>
        </w:rPr>
        <w:t>二、工艺规程</w:t>
      </w:r>
    </w:p>
    <w:p w14:paraId="2CC3C8F8">
      <w:pPr>
        <w:widowControl w:val="0"/>
        <w:wordWrap w:val="0"/>
        <w:overflowPunct/>
        <w:adjustRightInd/>
        <w:snapToGrid/>
        <w:spacing w:line="600" w:lineRule="exact"/>
        <w:ind w:firstLine="616"/>
        <w:textAlignment w:val="baseline"/>
        <w:rPr>
          <w:rFonts w:eastAsia="仿宋_GB2312"/>
          <w:snapToGrid w:val="0"/>
          <w:spacing w:val="1"/>
          <w:kern w:val="0"/>
          <w:sz w:val="32"/>
          <w:szCs w:val="32"/>
        </w:rPr>
      </w:pPr>
      <w:r>
        <w:rPr>
          <w:rFonts w:eastAsia="仿宋_GB2312"/>
          <w:snapToGrid w:val="0"/>
          <w:spacing w:val="-6"/>
          <w:kern w:val="0"/>
          <w:sz w:val="32"/>
          <w:szCs w:val="32"/>
        </w:rPr>
        <w:t>一般包括中文通用名称、概述（需同质量标准一致）、菌（毒、虫）种和细胞（如涉及）、试剂盒各组分、试剂盒的组装以及质控品等内容。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成品出厂检验与质量标准一致的，工艺规程中不再重复编写。作用与用途、用法与判定、注意事项、规格、贮藏与有</w:t>
      </w:r>
      <w:r>
        <w:rPr>
          <w:rFonts w:eastAsia="仿宋_GB2312"/>
          <w:snapToGrid w:val="0"/>
          <w:spacing w:val="10"/>
          <w:kern w:val="0"/>
          <w:sz w:val="32"/>
          <w:szCs w:val="32"/>
        </w:rPr>
        <w:t>效期等项目，因与说明书内容一致，工艺规程不再重复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 xml:space="preserve">编写。 </w:t>
      </w:r>
    </w:p>
    <w:p w14:paraId="3E8D3FBC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1. 菌（毒、虫）种</w:t>
      </w:r>
      <w:r>
        <w:rPr>
          <w:rFonts w:hint="eastAsia" w:eastAsia="仿宋_GB2312"/>
          <w:b/>
          <w:bCs/>
          <w:snapToGrid w:val="0"/>
          <w:spacing w:val="11"/>
          <w:kern w:val="0"/>
          <w:sz w:val="32"/>
          <w:szCs w:val="32"/>
          <w:lang w:eastAsia="zh-CN"/>
        </w:rPr>
        <w:t>、</w:t>
      </w: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细胞。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概述与诊断制品相关的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菌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（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毒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、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虫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）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种和细胞情况。应包括菌（毒、虫）种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  <w:lang w:eastAsia="zh-CN"/>
        </w:rPr>
        <w:t>、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细胞的名称</w:t>
      </w:r>
      <w:r>
        <w:rPr>
          <w:rFonts w:hint="eastAsia" w:eastAsia="仿宋_GB2312"/>
          <w:snapToGrid w:val="0"/>
          <w:spacing w:val="-6"/>
          <w:kern w:val="11"/>
          <w:sz w:val="32"/>
          <w:szCs w:val="32"/>
          <w:lang w:eastAsia="zh-CN" w:bidi="ar"/>
        </w:rPr>
        <w:t>，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鉴定</w:t>
      </w:r>
      <w:r>
        <w:rPr>
          <w:rFonts w:hint="eastAsia" w:eastAsia="仿宋_GB2312"/>
          <w:snapToGrid w:val="0"/>
          <w:spacing w:val="-6"/>
          <w:kern w:val="11"/>
          <w:sz w:val="32"/>
          <w:szCs w:val="32"/>
          <w:lang w:eastAsia="zh-CN" w:bidi="ar"/>
        </w:rPr>
        <w:t>、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保管和供应单位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  <w:lang w:eastAsia="zh-CN"/>
        </w:rPr>
        <w:t>，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质量标准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  <w:lang w:eastAsia="zh-CN"/>
        </w:rPr>
        <w:t>，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基础代次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  <w:lang w:eastAsia="zh-CN"/>
        </w:rPr>
        <w:t>，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保存条件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等。如适用，需简明扼要介绍其改造原理</w:t>
      </w:r>
      <w:r>
        <w:rPr>
          <w:rFonts w:hint="eastAsia" w:ascii="宋体" w:hAnsi="宋体" w:eastAsia="宋体"/>
          <w:snapToGrid w:val="0"/>
          <w:spacing w:val="-6"/>
          <w:kern w:val="11"/>
          <w:sz w:val="32"/>
          <w:szCs w:val="32"/>
          <w:lang w:eastAsia="zh-CN" w:bidi="ar"/>
        </w:rPr>
        <w:t>、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遗传特性</w:t>
      </w:r>
      <w:r>
        <w:rPr>
          <w:rFonts w:hint="eastAsia" w:ascii="宋体" w:hAnsi="宋体" w:eastAsia="宋体"/>
          <w:snapToGrid w:val="0"/>
          <w:spacing w:val="-6"/>
          <w:kern w:val="11"/>
          <w:sz w:val="32"/>
          <w:szCs w:val="32"/>
          <w:lang w:eastAsia="zh-CN" w:bidi="ar"/>
        </w:rPr>
        <w:t>、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构建过程等。详细内容应在研究资料中体现。</w:t>
      </w:r>
    </w:p>
    <w:p w14:paraId="0337F166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2. 试剂盒各组分。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概述试剂盒全部组分主要原料来源、制备工艺、主要技术参数，贮藏与有效期等内容。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详细内容应在</w:t>
      </w:r>
      <w:r>
        <w:rPr>
          <w:rFonts w:hint="eastAsia" w:eastAsia="仿宋_GB2312"/>
          <w:snapToGrid w:val="0"/>
          <w:spacing w:val="-6"/>
          <w:kern w:val="11"/>
          <w:sz w:val="32"/>
          <w:szCs w:val="32"/>
          <w:lang w:bidi="ar"/>
        </w:rPr>
        <w:t>生产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工艺研究资料中体现。</w:t>
      </w:r>
    </w:p>
    <w:p w14:paraId="78FBCCD1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1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3. 试剂盒的组装。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应根据不同规格，采用表格形式列出各组分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最小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包装的分装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量及每种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规格所含数量。</w:t>
      </w:r>
    </w:p>
    <w:p w14:paraId="7C729961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9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4. 敏感性质控品。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概述质控品的制备方法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、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主要技术参数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（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含量、浓度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和/或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效价等）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、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保存条件等内容。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详细内容应在研究资料中体现。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有国家兽药标准物质的，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  <w:lang w:val="en-US" w:eastAsia="zh-CN"/>
        </w:rPr>
        <w:t>通常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使用国家兽药标准物质作为质控品。</w:t>
      </w:r>
    </w:p>
    <w:p w14:paraId="78404B4B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9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5. 特异性质控品。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概述质控品的制备方法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、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主要技术参数、保存条件等内容。</w:t>
      </w:r>
      <w:r>
        <w:rPr>
          <w:rFonts w:eastAsia="仿宋_GB2312"/>
          <w:snapToGrid w:val="0"/>
          <w:spacing w:val="-6"/>
          <w:kern w:val="11"/>
          <w:sz w:val="32"/>
          <w:szCs w:val="32"/>
          <w:lang w:bidi="ar"/>
        </w:rPr>
        <w:t>详细内容应在研究资料中体现。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有国家兽药标准物质的，通常使用国家兽药标准物质作为质控品。</w:t>
      </w:r>
    </w:p>
    <w:p w14:paraId="7FFCFCD1">
      <w:pPr>
        <w:widowControl w:val="0"/>
        <w:wordWrap w:val="0"/>
        <w:overflowPunct/>
        <w:adjustRightInd/>
        <w:snapToGrid/>
        <w:spacing w:line="600" w:lineRule="exact"/>
        <w:ind w:firstLine="672"/>
        <w:textAlignment w:val="baseline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ascii="黑体" w:hAnsi="黑体" w:eastAsia="黑体"/>
          <w:snapToGrid w:val="0"/>
          <w:spacing w:val="8"/>
          <w:kern w:val="0"/>
          <w:sz w:val="32"/>
          <w:szCs w:val="32"/>
        </w:rPr>
        <w:t>三、说明书和标签</w:t>
      </w:r>
    </w:p>
    <w:p w14:paraId="2402AEB9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9"/>
          <w:kern w:val="0"/>
          <w:sz w:val="32"/>
          <w:szCs w:val="32"/>
        </w:rPr>
      </w:pPr>
      <w:r>
        <w:rPr>
          <w:rFonts w:hint="eastAsia" w:ascii="楷体_GB2312" w:eastAsia="楷体_GB2312"/>
          <w:b/>
          <w:bCs/>
          <w:snapToGrid w:val="0"/>
          <w:spacing w:val="11"/>
          <w:kern w:val="0"/>
          <w:sz w:val="32"/>
          <w:szCs w:val="32"/>
        </w:rPr>
        <w:t>（一）说明书。</w:t>
      </w:r>
      <w:r>
        <w:rPr>
          <w:rFonts w:eastAsia="仿宋_GB2312"/>
          <w:snapToGrid w:val="0"/>
          <w:spacing w:val="11"/>
          <w:kern w:val="0"/>
          <w:sz w:val="32"/>
          <w:szCs w:val="32"/>
        </w:rPr>
        <w:t>一般包括兽药名称（通用名</w:t>
      </w:r>
      <w:r>
        <w:rPr>
          <w:rFonts w:hint="eastAsia" w:eastAsia="仿宋_GB2312"/>
          <w:snapToGrid w:val="0"/>
          <w:spacing w:val="11"/>
          <w:kern w:val="0"/>
          <w:sz w:val="32"/>
          <w:szCs w:val="32"/>
        </w:rPr>
        <w:t>称</w:t>
      </w:r>
      <w:r>
        <w:rPr>
          <w:rFonts w:eastAsia="仿宋_GB2312"/>
          <w:snapToGrid w:val="0"/>
          <w:spacing w:val="11"/>
          <w:kern w:val="0"/>
          <w:sz w:val="32"/>
          <w:szCs w:val="32"/>
        </w:rPr>
        <w:t>、商品名</w:t>
      </w:r>
      <w:r>
        <w:rPr>
          <w:rFonts w:hint="eastAsia" w:eastAsia="仿宋_GB2312"/>
          <w:snapToGrid w:val="0"/>
          <w:spacing w:val="11"/>
          <w:kern w:val="0"/>
          <w:sz w:val="32"/>
          <w:szCs w:val="32"/>
        </w:rPr>
        <w:t>称</w:t>
      </w:r>
      <w:r>
        <w:rPr>
          <w:rFonts w:eastAsia="仿宋_GB2312"/>
          <w:snapToGrid w:val="0"/>
          <w:spacing w:val="11"/>
          <w:kern w:val="0"/>
          <w:sz w:val="32"/>
          <w:szCs w:val="32"/>
        </w:rPr>
        <w:t>、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英文名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称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、汉语拼音）、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  <w:lang w:val="en-US" w:eastAsia="zh-CN"/>
        </w:rPr>
        <w:t>主要成分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与含量、作用与用途、</w:t>
      </w:r>
      <w:r>
        <w:rPr>
          <w:rFonts w:eastAsia="仿宋_GB2312"/>
          <w:snapToGrid w:val="0"/>
          <w:spacing w:val="5"/>
          <w:kern w:val="0"/>
          <w:sz w:val="32"/>
          <w:szCs w:val="32"/>
        </w:rPr>
        <w:t>用法与判定</w:t>
      </w:r>
      <w:r>
        <w:rPr>
          <w:rFonts w:eastAsia="仿宋_GB2312"/>
          <w:snapToGrid w:val="0"/>
          <w:spacing w:val="15"/>
          <w:kern w:val="0"/>
          <w:sz w:val="32"/>
          <w:szCs w:val="32"/>
        </w:rPr>
        <w:t>、注</w:t>
      </w:r>
      <w:r>
        <w:rPr>
          <w:rFonts w:eastAsia="仿宋_GB2312"/>
          <w:snapToGrid w:val="0"/>
          <w:kern w:val="0"/>
          <w:sz w:val="32"/>
          <w:szCs w:val="32"/>
        </w:rPr>
        <w:t>意事项、规格、贮藏与有效期、批准文号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/</w:t>
      </w:r>
      <w:r>
        <w:rPr>
          <w:rFonts w:hint="eastAsia" w:eastAsia="仿宋_GB2312"/>
          <w:snapToGrid w:val="0"/>
          <w:kern w:val="0"/>
          <w:sz w:val="32"/>
          <w:szCs w:val="32"/>
        </w:rPr>
        <w:t>《</w:t>
      </w:r>
      <w:r>
        <w:rPr>
          <w:rFonts w:eastAsia="仿宋_GB2312"/>
          <w:snapToGrid w:val="0"/>
          <w:kern w:val="0"/>
          <w:sz w:val="32"/>
          <w:szCs w:val="32"/>
        </w:rPr>
        <w:t>进口兽药注册证书</w:t>
      </w:r>
      <w:r>
        <w:rPr>
          <w:rFonts w:hint="eastAsia" w:eastAsia="仿宋_GB2312"/>
          <w:snapToGrid w:val="0"/>
          <w:kern w:val="0"/>
          <w:sz w:val="32"/>
          <w:szCs w:val="32"/>
        </w:rPr>
        <w:t>》</w:t>
      </w:r>
      <w:r>
        <w:rPr>
          <w:rFonts w:eastAsia="仿宋_GB2312"/>
          <w:snapToGrid w:val="0"/>
          <w:kern w:val="0"/>
          <w:sz w:val="32"/>
          <w:szCs w:val="32"/>
        </w:rPr>
        <w:t>证号、生产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企</w:t>
      </w:r>
      <w:r>
        <w:rPr>
          <w:rFonts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/生产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厂名称</w:t>
      </w:r>
      <w:r>
        <w:rPr>
          <w:rFonts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等</w:t>
      </w:r>
      <w:r>
        <w:rPr>
          <w:rFonts w:eastAsia="仿宋_GB2312"/>
          <w:snapToGrid w:val="0"/>
          <w:spacing w:val="9"/>
          <w:kern w:val="0"/>
          <w:sz w:val="32"/>
          <w:szCs w:val="32"/>
        </w:rPr>
        <w:t>。</w:t>
      </w:r>
    </w:p>
    <w:p w14:paraId="02485AE3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11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1. 兽药名称。</w:t>
      </w:r>
      <w:r>
        <w:rPr>
          <w:rFonts w:eastAsia="仿宋_GB2312"/>
          <w:snapToGrid w:val="0"/>
          <w:spacing w:val="11"/>
          <w:kern w:val="0"/>
          <w:sz w:val="32"/>
          <w:szCs w:val="32"/>
        </w:rPr>
        <w:t>除应列出与质量标准一致的通用名</w:t>
      </w:r>
      <w:r>
        <w:rPr>
          <w:rFonts w:hint="eastAsia" w:eastAsia="仿宋_GB2312"/>
          <w:snapToGrid w:val="0"/>
          <w:spacing w:val="11"/>
          <w:kern w:val="0"/>
          <w:sz w:val="32"/>
          <w:szCs w:val="32"/>
        </w:rPr>
        <w:t>称</w:t>
      </w:r>
      <w:r>
        <w:rPr>
          <w:rFonts w:eastAsia="仿宋_GB2312"/>
          <w:snapToGrid w:val="0"/>
          <w:spacing w:val="11"/>
          <w:kern w:val="0"/>
          <w:sz w:val="32"/>
          <w:szCs w:val="32"/>
        </w:rPr>
        <w:t>、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英文名</w:t>
      </w:r>
      <w:r>
        <w:rPr>
          <w:rFonts w:hint="eastAsia" w:eastAsia="仿宋_GB2312"/>
          <w:snapToGrid w:val="0"/>
          <w:spacing w:val="11"/>
          <w:kern w:val="0"/>
          <w:sz w:val="32"/>
          <w:szCs w:val="32"/>
        </w:rPr>
        <w:t>称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、汉语拼音外，还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  <w:lang w:val="en-US" w:eastAsia="zh-CN"/>
        </w:rPr>
        <w:t>可以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列出空白的</w:t>
      </w:r>
      <w:r>
        <w:rPr>
          <w:rFonts w:eastAsia="仿宋_GB2312"/>
          <w:snapToGrid w:val="0"/>
          <w:spacing w:val="11"/>
          <w:kern w:val="0"/>
          <w:sz w:val="32"/>
          <w:szCs w:val="32"/>
        </w:rPr>
        <w:t>商品名</w:t>
      </w:r>
      <w:r>
        <w:rPr>
          <w:rFonts w:hint="eastAsia" w:eastAsia="仿宋_GB2312"/>
          <w:snapToGrid w:val="0"/>
          <w:spacing w:val="11"/>
          <w:kern w:val="0"/>
          <w:sz w:val="32"/>
          <w:szCs w:val="32"/>
        </w:rPr>
        <w:t>称</w:t>
      </w:r>
      <w:r>
        <w:rPr>
          <w:rFonts w:eastAsia="仿宋_GB2312"/>
          <w:snapToGrid w:val="0"/>
          <w:spacing w:val="11"/>
          <w:kern w:val="0"/>
          <w:sz w:val="32"/>
          <w:szCs w:val="32"/>
        </w:rPr>
        <w:t>项。</w:t>
      </w:r>
    </w:p>
    <w:p w14:paraId="42989D94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hint="eastAsia" w:eastAsia="仿宋_GB2312"/>
          <w:snapToGrid w:val="0"/>
          <w:spacing w:val="1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 xml:space="preserve">2. </w:t>
      </w:r>
      <w:r>
        <w:rPr>
          <w:rFonts w:hint="eastAsia" w:eastAsia="仿宋_GB2312"/>
          <w:b/>
          <w:bCs/>
          <w:snapToGrid w:val="0"/>
          <w:spacing w:val="11"/>
          <w:kern w:val="0"/>
          <w:sz w:val="32"/>
          <w:szCs w:val="32"/>
        </w:rPr>
        <w:t>主要成分与含量</w:t>
      </w: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。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应根据不同规格，列出各组分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最小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包装的分装</w:t>
      </w:r>
      <w:r>
        <w:rPr>
          <w:rFonts w:hint="eastAsia" w:eastAsia="仿宋_GB2312"/>
          <w:snapToGrid w:val="0"/>
          <w:spacing w:val="1"/>
          <w:kern w:val="0"/>
          <w:sz w:val="32"/>
          <w:szCs w:val="32"/>
        </w:rPr>
        <w:t>量及每种</w:t>
      </w:r>
      <w:r>
        <w:rPr>
          <w:rFonts w:eastAsia="仿宋_GB2312"/>
          <w:snapToGrid w:val="0"/>
          <w:spacing w:val="1"/>
          <w:kern w:val="0"/>
          <w:sz w:val="32"/>
          <w:szCs w:val="32"/>
        </w:rPr>
        <w:t>规格所含数量。</w:t>
      </w:r>
    </w:p>
    <w:p w14:paraId="791107EC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5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3. 作用与用途。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概述诊断制品适用的靶动物种类、样品类型及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  <w:lang w:val="en-US" w:eastAsia="zh-CN"/>
        </w:rPr>
        <w:t>检测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对象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。其中靶动物种类、样品类型不能多于临床试验样品类型。</w:t>
      </w:r>
      <w:r>
        <w:rPr>
          <w:rFonts w:eastAsia="仿宋_GB2312"/>
          <w:snapToGrid w:val="0"/>
          <w:spacing w:val="4"/>
          <w:kern w:val="0"/>
          <w:sz w:val="32"/>
          <w:szCs w:val="32"/>
        </w:rPr>
        <w:t>需要说明制品是用于动物疫病诊断还是免疫监测，或是二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者均可。</w:t>
      </w:r>
    </w:p>
    <w:p w14:paraId="754045E5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4. 用法与判定。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概述样品的采集和处理方法、贮藏和运输条件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、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详细的检测操作步骤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（</w:t>
      </w:r>
      <w:r>
        <w:rPr>
          <w:rFonts w:eastAsia="仿宋_GB2312"/>
          <w:snapToGrid w:val="0"/>
          <w:spacing w:val="5"/>
          <w:kern w:val="0"/>
          <w:sz w:val="32"/>
          <w:szCs w:val="32"/>
        </w:rPr>
        <w:t>应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含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有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对照设置的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方法和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数量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；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若制品组分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为</w:t>
      </w:r>
      <w:r>
        <w:rPr>
          <w:rFonts w:eastAsia="仿宋_GB2312"/>
          <w:snapToGrid w:val="0"/>
          <w:spacing w:val="5"/>
          <w:kern w:val="0"/>
          <w:sz w:val="32"/>
          <w:szCs w:val="32"/>
        </w:rPr>
        <w:t>冻结或冻干状态，</w:t>
      </w:r>
      <w:r>
        <w:rPr>
          <w:rFonts w:hint="eastAsia" w:eastAsia="仿宋_GB2312"/>
          <w:snapToGrid w:val="0"/>
          <w:spacing w:val="5"/>
          <w:kern w:val="0"/>
          <w:sz w:val="32"/>
          <w:szCs w:val="32"/>
        </w:rPr>
        <w:t>还应</w:t>
      </w:r>
      <w:r>
        <w:rPr>
          <w:rFonts w:eastAsia="仿宋_GB2312"/>
          <w:snapToGrid w:val="0"/>
          <w:spacing w:val="5"/>
          <w:kern w:val="0"/>
          <w:sz w:val="32"/>
          <w:szCs w:val="32"/>
        </w:rPr>
        <w:t>明确使用前的处理方法</w:t>
      </w:r>
      <w:r>
        <w:rPr>
          <w:rFonts w:hint="eastAsia" w:eastAsia="仿宋_GB2312"/>
          <w:snapToGrid w:val="0"/>
          <w:spacing w:val="5"/>
          <w:kern w:val="0"/>
          <w:sz w:val="32"/>
          <w:szCs w:val="32"/>
        </w:rPr>
        <w:t>等</w:t>
      </w:r>
      <w:r>
        <w:rPr>
          <w:rFonts w:hint="eastAsia" w:eastAsia="仿宋_GB2312"/>
          <w:snapToGrid w:val="0"/>
          <w:spacing w:val="-4"/>
          <w:kern w:val="0"/>
          <w:sz w:val="32"/>
          <w:szCs w:val="32"/>
        </w:rPr>
        <w:t>）、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试验成立条件以及结果的判定方法等。</w:t>
      </w:r>
    </w:p>
    <w:p w14:paraId="21181A6A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6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5. 注意事项。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概述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使用时必须注意的</w:t>
      </w:r>
      <w:r>
        <w:rPr>
          <w:rFonts w:hint="eastAsia" w:eastAsia="仿宋_GB2312"/>
          <w:snapToGrid w:val="0"/>
          <w:spacing w:val="6"/>
          <w:kern w:val="0"/>
          <w:sz w:val="32"/>
          <w:szCs w:val="32"/>
        </w:rPr>
        <w:t>事项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，包括在使用诊断制品时，若试剂组分、废弃物等对人员、动物和环境存在安全风险的，应做出警示，并给出预防和减轻损害的措施；凡对诊断制品存在交叉反应或非特异性反应影响检测准确性的物质，</w:t>
      </w:r>
      <w:r>
        <w:rPr>
          <w:rFonts w:hint="eastAsia" w:eastAsia="仿宋_GB2312"/>
          <w:snapToGrid w:val="0"/>
          <w:spacing w:val="6"/>
          <w:kern w:val="0"/>
          <w:sz w:val="32"/>
          <w:szCs w:val="32"/>
        </w:rPr>
        <w:t>应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在注意事项中说明；</w:t>
      </w:r>
      <w:r>
        <w:rPr>
          <w:rFonts w:eastAsia="仿宋_GB2312"/>
          <w:snapToGrid w:val="0"/>
          <w:spacing w:val="5"/>
          <w:kern w:val="0"/>
          <w:sz w:val="32"/>
          <w:szCs w:val="32"/>
        </w:rPr>
        <w:t>一般应注明对于疫病的诊断需结合临床症状、流行病学或者其他方法综合判断后方可确诊</w:t>
      </w:r>
      <w:r>
        <w:rPr>
          <w:rFonts w:hint="eastAsia" w:eastAsia="仿宋_GB2312"/>
          <w:snapToGrid w:val="0"/>
          <w:spacing w:val="5"/>
          <w:kern w:val="0"/>
          <w:sz w:val="32"/>
          <w:szCs w:val="32"/>
          <w:lang w:eastAsia="zh-CN"/>
        </w:rPr>
        <w:t>。</w:t>
      </w:r>
      <w:r>
        <w:rPr>
          <w:rFonts w:eastAsia="仿宋_GB2312"/>
          <w:snapToGrid w:val="0"/>
          <w:spacing w:val="6"/>
          <w:kern w:val="0"/>
          <w:sz w:val="32"/>
          <w:szCs w:val="32"/>
        </w:rPr>
        <w:t>应根据其重要性按顺序分别列出。</w:t>
      </w:r>
    </w:p>
    <w:p w14:paraId="5BC04D31">
      <w:pPr>
        <w:widowControl w:val="0"/>
        <w:wordWrap w:val="0"/>
        <w:overflowPunct/>
        <w:adjustRightInd/>
        <w:snapToGrid/>
        <w:spacing w:line="600" w:lineRule="exact"/>
        <w:ind w:firstLine="687"/>
        <w:textAlignment w:val="baseline"/>
        <w:rPr>
          <w:rFonts w:eastAsia="仿宋_GB2312"/>
          <w:snapToGrid w:val="0"/>
          <w:spacing w:val="5"/>
          <w:kern w:val="0"/>
          <w:sz w:val="32"/>
          <w:szCs w:val="32"/>
        </w:rPr>
      </w:pPr>
      <w:r>
        <w:rPr>
          <w:rFonts w:eastAsia="仿宋_GB2312"/>
          <w:b/>
          <w:bCs/>
          <w:snapToGrid w:val="0"/>
          <w:spacing w:val="11"/>
          <w:kern w:val="0"/>
          <w:sz w:val="32"/>
          <w:szCs w:val="32"/>
        </w:rPr>
        <w:t>6. 贮藏与有效期。</w:t>
      </w:r>
      <w:r>
        <w:rPr>
          <w:rFonts w:eastAsia="仿宋_GB2312"/>
          <w:snapToGrid w:val="0"/>
          <w:spacing w:val="-4"/>
          <w:kern w:val="0"/>
          <w:sz w:val="32"/>
          <w:szCs w:val="32"/>
        </w:rPr>
        <w:t>概述</w:t>
      </w:r>
      <w:r>
        <w:rPr>
          <w:rFonts w:eastAsia="仿宋_GB2312"/>
          <w:snapToGrid w:val="0"/>
          <w:spacing w:val="5"/>
          <w:kern w:val="0"/>
          <w:sz w:val="32"/>
          <w:szCs w:val="32"/>
        </w:rPr>
        <w:t>贮藏条件（</w:t>
      </w:r>
      <w:r>
        <w:rPr>
          <w:rFonts w:eastAsia="仿宋_GB2312"/>
          <w:bCs/>
          <w:snapToGrid w:val="0"/>
          <w:spacing w:val="11"/>
          <w:kern w:val="0"/>
          <w:sz w:val="32"/>
          <w:szCs w:val="32"/>
        </w:rPr>
        <w:t>应写明</w:t>
      </w:r>
      <w:r>
        <w:rPr>
          <w:rFonts w:eastAsia="仿宋_GB2312"/>
          <w:snapToGrid w:val="0"/>
          <w:spacing w:val="5"/>
          <w:kern w:val="0"/>
          <w:sz w:val="32"/>
          <w:szCs w:val="32"/>
        </w:rPr>
        <w:t>具体的温度范围）。若各组分贮藏条件不一致，应分别说明。有效期以月为单位表述。</w:t>
      </w:r>
    </w:p>
    <w:p w14:paraId="538190CF">
      <w:pP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bCs/>
          <w:snapToGrid w:val="0"/>
          <w:spacing w:val="11"/>
          <w:kern w:val="0"/>
          <w:sz w:val="32"/>
          <w:szCs w:val="32"/>
        </w:rPr>
        <w:t>（二）内包装标签。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一般包括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中文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通用名称、规格、批准文号（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val="zh-CN"/>
        </w:rPr>
        <w:t>《进口兽药注册证书》证号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）、批号、作用与用途、贮藏与有效期、企业名</w:t>
      </w:r>
      <w:bookmarkStart w:id="0" w:name="_GoBack"/>
      <w:bookmarkEnd w:id="0"/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称（仅进口注册产品适用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为进口注册申请表中的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申请单位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名称）、生产企业/生产厂名称（国内注册产品写“生产企业”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进口注册产品写“生产厂名称”）。</w:t>
      </w:r>
      <w:r>
        <w:rPr>
          <w:rFonts w:hint="eastAsia" w:eastAsia="仿宋_GB2312" w:cs="Times New Roman"/>
          <w:snapToGrid w:val="0"/>
          <w:spacing w:val="6"/>
          <w:kern w:val="0"/>
          <w:sz w:val="32"/>
          <w:szCs w:val="32"/>
          <w:lang w:val="en-US" w:eastAsia="zh-CN"/>
        </w:rPr>
        <w:t>对于因</w:t>
      </w:r>
      <w:r>
        <w:rPr>
          <w:rFonts w:ascii="Times New Roman" w:hAnsi="Times New Roman" w:eastAsia="仿宋_GB2312" w:cs="Times New Roman"/>
          <w:snapToGrid w:val="0"/>
          <w:spacing w:val="6"/>
          <w:kern w:val="0"/>
          <w:sz w:val="32"/>
          <w:szCs w:val="32"/>
        </w:rPr>
        <w:t>各组分受标签面积所限，至少标明组分名称、批号、有效期至、贮藏与有效期</w:t>
      </w:r>
      <w:r>
        <w:rPr>
          <w:rFonts w:hint="default" w:ascii="Times New Roman" w:hAnsi="Times New Roman" w:eastAsia="仿宋_GB2312" w:cs="Times New Roman"/>
          <w:snapToGrid w:val="0"/>
          <w:spacing w:val="6"/>
          <w:kern w:val="0"/>
          <w:sz w:val="32"/>
          <w:szCs w:val="32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71942A-055F-43FF-8D74-4504B5E81D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802696-D6EC-4A02-A923-644CF9AB0C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34AF22C-E398-43BE-BDFC-F9A524097D4E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3218444-91DF-4499-ADAC-17E1EDEA0E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9C7AE50-E854-4A03-A89F-BFB9710EB00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010FA09-58C5-4C66-B2E8-7D1C1E66F5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104D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BC517">
                          <w:pPr>
                            <w:pStyle w:val="3"/>
                            <w:ind w:left="0" w:leftChars="0" w:firstLine="0" w:firstLineChars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BC517">
                    <w:pPr>
                      <w:pStyle w:val="3"/>
                      <w:ind w:left="0" w:leftChars="0" w:firstLine="0" w:firstLineChars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E5C77"/>
    <w:rsid w:val="04C33F0E"/>
    <w:rsid w:val="08484353"/>
    <w:rsid w:val="0E427844"/>
    <w:rsid w:val="221C373D"/>
    <w:rsid w:val="27303470"/>
    <w:rsid w:val="31F45ED3"/>
    <w:rsid w:val="33AA74E2"/>
    <w:rsid w:val="35D97A42"/>
    <w:rsid w:val="3C7B6ECA"/>
    <w:rsid w:val="4B3A39A2"/>
    <w:rsid w:val="4BF5142A"/>
    <w:rsid w:val="4E2D76F2"/>
    <w:rsid w:val="4F8D0B91"/>
    <w:rsid w:val="62622EE2"/>
    <w:rsid w:val="62FE5C77"/>
    <w:rsid w:val="6DC90109"/>
    <w:rsid w:val="783D0334"/>
    <w:rsid w:val="7AE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18030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60" w:lineRule="exact"/>
      <w:ind w:firstLine="630"/>
      <w:textAlignment w:val="baseline"/>
    </w:pPr>
    <w:rPr>
      <w:rFonts w:eastAsia="仿宋_GB2312" w:cs="仿宋_GB2312"/>
      <w:snapToGrid w:val="0"/>
      <w:color w:val="000000"/>
      <w:spacing w:val="-6"/>
      <w:kern w:val="0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2212</Words>
  <Characters>2234</Characters>
  <Lines>0</Lines>
  <Paragraphs>0</Paragraphs>
  <TotalTime>16</TotalTime>
  <ScaleCrop>false</ScaleCrop>
  <LinksUpToDate>false</LinksUpToDate>
  <CharactersWithSpaces>2256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2026-06-25T00:21:00Z</dcterms:created>
  <dc:creator>彭国瑞</dc:creator>
  <cp:lastModifiedBy>彭国瑞</cp:lastModifiedBy>
  <cp:lastPrinted>2026-06-29T08:39:00Z</cp:lastPrinted>
  <dcterms:modified xsi:type="dcterms:W3CDTF">2026-06-29T09:22:17Z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17EF79ED137240AC92AD4056AE4BE845_13</vt:lpwstr>
  </property>
  <property fmtid="{D5CDD505-2E9C-101B-9397-08002B2CF9AE}" pid="4" name="KSOTemplateDocerSaveRecord">
    <vt:lpwstr>eyJoZGlkIjoiMzMxNDM5MjgwZDlhZGI4ZDc5YWE1MWYxM2FjMjlkN2YiLCJ1c2VySWQiOiI3MzU4MTYyNDYifQ==</vt:lpwstr>
  </property>
</Properties>
</file>