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942" w:rsidRDefault="003C4CD1" w:rsidP="003C4CD1">
      <w:pPr>
        <w:widowControl/>
        <w:shd w:val="clear" w:color="auto" w:fill="FFFFFF"/>
        <w:jc w:val="center"/>
        <w:rPr>
          <w:rFonts w:ascii="黑体" w:eastAsia="黑体" w:hAnsi="黑体" w:cs="宋体"/>
          <w:color w:val="000000" w:themeColor="text1"/>
          <w:spacing w:val="8"/>
          <w:kern w:val="0"/>
          <w:sz w:val="44"/>
          <w:szCs w:val="44"/>
        </w:rPr>
      </w:pPr>
      <w:bookmarkStart w:id="0" w:name="_GoBack"/>
      <w:bookmarkEnd w:id="0"/>
      <w:r w:rsidRPr="003D1176">
        <w:rPr>
          <w:rFonts w:ascii="黑体" w:eastAsia="黑体" w:hAnsi="黑体" w:cs="宋体" w:hint="eastAsia"/>
          <w:color w:val="000000" w:themeColor="text1"/>
          <w:spacing w:val="8"/>
          <w:kern w:val="0"/>
          <w:sz w:val="44"/>
          <w:szCs w:val="44"/>
        </w:rPr>
        <w:t>兽用中药新药质量研究技术指导原则</w:t>
      </w:r>
    </w:p>
    <w:p w:rsidR="003C4CD1" w:rsidRPr="003D1176" w:rsidRDefault="00584942" w:rsidP="003C4CD1">
      <w:pPr>
        <w:widowControl/>
        <w:shd w:val="clear" w:color="auto" w:fill="FFFFFF"/>
        <w:jc w:val="center"/>
        <w:rPr>
          <w:rFonts w:ascii="黑体" w:eastAsia="黑体" w:hAnsi="黑体" w:cs="宋体"/>
          <w:color w:val="000000" w:themeColor="text1"/>
          <w:spacing w:val="8"/>
          <w:kern w:val="0"/>
          <w:sz w:val="44"/>
          <w:szCs w:val="44"/>
        </w:rPr>
      </w:pPr>
      <w:r w:rsidRPr="00584942">
        <w:rPr>
          <w:rFonts w:ascii="黑体" w:eastAsia="黑体" w:hAnsi="黑体" w:cs="宋体" w:hint="eastAsia"/>
          <w:color w:val="000000" w:themeColor="text1"/>
          <w:spacing w:val="8"/>
          <w:kern w:val="0"/>
          <w:sz w:val="44"/>
          <w:szCs w:val="44"/>
        </w:rPr>
        <w:t>（征求意见稿）</w:t>
      </w:r>
    </w:p>
    <w:p w:rsidR="003C4CD1" w:rsidRPr="003D1176" w:rsidRDefault="003C4CD1" w:rsidP="00672189">
      <w:pPr>
        <w:widowControl/>
        <w:shd w:val="clear" w:color="auto" w:fill="FFFFFF"/>
        <w:ind w:firstLine="540"/>
        <w:rPr>
          <w:rFonts w:ascii="仿宋_GB2312" w:eastAsia="仿宋_GB2312" w:hAnsi="仿宋" w:cs="宋体"/>
          <w:color w:val="000000" w:themeColor="text1"/>
          <w:spacing w:val="8"/>
          <w:kern w:val="0"/>
          <w:sz w:val="32"/>
          <w:szCs w:val="32"/>
        </w:rPr>
      </w:pPr>
    </w:p>
    <w:p w:rsidR="00E43E07" w:rsidRPr="00153D86" w:rsidRDefault="00E43E07" w:rsidP="00933C12">
      <w:pPr>
        <w:widowControl/>
        <w:shd w:val="clear" w:color="auto" w:fill="FFFFFF"/>
        <w:ind w:firstLine="539"/>
        <w:outlineLvl w:val="0"/>
        <w:rPr>
          <w:rFonts w:ascii="黑体" w:eastAsia="黑体" w:hAnsi="黑体" w:cs="宋体"/>
          <w:b/>
          <w:color w:val="000000" w:themeColor="text1"/>
          <w:spacing w:val="8"/>
          <w:kern w:val="0"/>
          <w:sz w:val="32"/>
          <w:szCs w:val="32"/>
        </w:rPr>
      </w:pPr>
      <w:r w:rsidRPr="00153D86">
        <w:rPr>
          <w:rFonts w:ascii="黑体" w:eastAsia="黑体" w:hAnsi="黑体" w:cs="宋体" w:hint="eastAsia"/>
          <w:b/>
          <w:color w:val="000000" w:themeColor="text1"/>
          <w:spacing w:val="8"/>
          <w:kern w:val="0"/>
          <w:sz w:val="32"/>
          <w:szCs w:val="32"/>
        </w:rPr>
        <w:t>一、概述</w:t>
      </w:r>
    </w:p>
    <w:p w:rsidR="00672189" w:rsidRPr="003D1176" w:rsidRDefault="003C4CD1"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兽用中药新药</w:t>
      </w:r>
      <w:r w:rsidR="00E43E07" w:rsidRPr="003D1176">
        <w:rPr>
          <w:rFonts w:ascii="仿宋_GB2312" w:eastAsia="仿宋_GB2312" w:hAnsi="仿宋" w:cs="宋体" w:hint="eastAsia"/>
          <w:color w:val="000000" w:themeColor="text1"/>
          <w:spacing w:val="8"/>
          <w:kern w:val="0"/>
          <w:sz w:val="32"/>
          <w:szCs w:val="32"/>
        </w:rPr>
        <w:t>的质量研究是在中</w:t>
      </w:r>
      <w:r w:rsidRPr="003D1176">
        <w:rPr>
          <w:rFonts w:ascii="仿宋_GB2312" w:eastAsia="仿宋_GB2312" w:hAnsi="仿宋" w:cs="宋体" w:hint="eastAsia"/>
          <w:color w:val="000000" w:themeColor="text1"/>
          <w:spacing w:val="8"/>
          <w:kern w:val="0"/>
          <w:sz w:val="32"/>
          <w:szCs w:val="32"/>
        </w:rPr>
        <w:t>兽</w:t>
      </w:r>
      <w:r w:rsidR="00E43E07" w:rsidRPr="003D1176">
        <w:rPr>
          <w:rFonts w:ascii="仿宋_GB2312" w:eastAsia="仿宋_GB2312" w:hAnsi="仿宋" w:cs="宋体" w:hint="eastAsia"/>
          <w:color w:val="000000" w:themeColor="text1"/>
          <w:spacing w:val="8"/>
          <w:kern w:val="0"/>
          <w:sz w:val="32"/>
          <w:szCs w:val="32"/>
        </w:rPr>
        <w:t>医药理论的指导下，采用各种技术、方法和手段，通过研究影响药品安全性和有效性的相关因素，确定药品关键质量属性的过程。质量研究的目的是确定质量控制指标和可接受范围，为药品生产过程控制和质量标准建立提供依据，保证药品的安全性、有效性和质量可控性。</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基于中药多成份复杂体系的特点，</w:t>
      </w:r>
      <w:r w:rsidR="003C4CD1" w:rsidRPr="003D1176">
        <w:rPr>
          <w:rFonts w:ascii="仿宋_GB2312" w:eastAsia="仿宋_GB2312" w:hAnsi="仿宋" w:cs="宋体" w:hint="eastAsia"/>
          <w:color w:val="000000" w:themeColor="text1"/>
          <w:spacing w:val="8"/>
          <w:kern w:val="0"/>
          <w:sz w:val="32"/>
          <w:szCs w:val="32"/>
        </w:rPr>
        <w:t>兽用中药新药</w:t>
      </w:r>
      <w:r w:rsidRPr="003D1176">
        <w:rPr>
          <w:rFonts w:ascii="仿宋_GB2312" w:eastAsia="仿宋_GB2312" w:hAnsi="仿宋" w:cs="宋体" w:hint="eastAsia"/>
          <w:color w:val="000000" w:themeColor="text1"/>
          <w:spacing w:val="8"/>
          <w:kern w:val="0"/>
          <w:sz w:val="32"/>
          <w:szCs w:val="32"/>
        </w:rPr>
        <w:t>的质量研究应以临床价值和需求为导向，遵循</w:t>
      </w:r>
      <w:r w:rsidR="003C4CD1" w:rsidRPr="003D1176">
        <w:rPr>
          <w:rFonts w:ascii="仿宋_GB2312" w:eastAsia="仿宋_GB2312" w:hAnsi="仿宋" w:cs="宋体" w:hint="eastAsia"/>
          <w:color w:val="000000" w:themeColor="text1"/>
          <w:spacing w:val="8"/>
          <w:kern w:val="0"/>
          <w:sz w:val="32"/>
          <w:szCs w:val="32"/>
        </w:rPr>
        <w:t>中兽医药理论</w:t>
      </w:r>
      <w:r w:rsidRPr="003D1176">
        <w:rPr>
          <w:rFonts w:ascii="仿宋_GB2312" w:eastAsia="仿宋_GB2312" w:hAnsi="仿宋" w:cs="宋体" w:hint="eastAsia"/>
          <w:color w:val="000000" w:themeColor="text1"/>
          <w:spacing w:val="8"/>
          <w:kern w:val="0"/>
          <w:sz w:val="32"/>
          <w:szCs w:val="32"/>
        </w:rPr>
        <w:t>，坚持传承和创新相结合，运用物理、化学或生物学等新技术、新方法从 多角度研究分析药品的质量特征。同时，质量研究还应体现质量源于设计、全过程质量控制和风险管理的理念，通过对药材/饮片、中间体（中间产物）、制剂的药用物质及关键质量属性在不同环节之间的量质传递研究，以及药用物质与辅料、药包材相互影响的研究，不断提高中药的质量控制水平。</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本技术指导原则旨在为</w:t>
      </w:r>
      <w:r w:rsidR="003C4CD1" w:rsidRPr="003D1176">
        <w:rPr>
          <w:rFonts w:ascii="仿宋_GB2312" w:eastAsia="仿宋_GB2312" w:hAnsi="仿宋" w:cs="宋体" w:hint="eastAsia"/>
          <w:color w:val="000000" w:themeColor="text1"/>
          <w:spacing w:val="8"/>
          <w:kern w:val="0"/>
          <w:sz w:val="32"/>
          <w:szCs w:val="32"/>
        </w:rPr>
        <w:t>兽用中药新药</w:t>
      </w:r>
      <w:r w:rsidRPr="003D1176">
        <w:rPr>
          <w:rFonts w:ascii="仿宋_GB2312" w:eastAsia="仿宋_GB2312" w:hAnsi="仿宋" w:cs="宋体" w:hint="eastAsia"/>
          <w:color w:val="000000" w:themeColor="text1"/>
          <w:spacing w:val="8"/>
          <w:kern w:val="0"/>
          <w:sz w:val="32"/>
          <w:szCs w:val="32"/>
        </w:rPr>
        <w:t>的质量研究提供参考，相关内容将根据科学研究和中医药发展情况继续完善。</w:t>
      </w:r>
    </w:p>
    <w:p w:rsidR="00672189" w:rsidRPr="00153D86" w:rsidRDefault="00E43E07" w:rsidP="00933C12">
      <w:pPr>
        <w:widowControl/>
        <w:shd w:val="clear" w:color="auto" w:fill="FFFFFF"/>
        <w:ind w:firstLine="539"/>
        <w:outlineLvl w:val="0"/>
        <w:rPr>
          <w:rFonts w:ascii="黑体" w:eastAsia="黑体" w:hAnsi="黑体" w:cs="宋体"/>
          <w:b/>
          <w:color w:val="000000" w:themeColor="text1"/>
          <w:spacing w:val="8"/>
          <w:kern w:val="0"/>
          <w:sz w:val="32"/>
          <w:szCs w:val="32"/>
        </w:rPr>
      </w:pPr>
      <w:r w:rsidRPr="00153D86">
        <w:rPr>
          <w:rFonts w:ascii="黑体" w:eastAsia="黑体" w:hAnsi="黑体" w:cs="宋体" w:hint="eastAsia"/>
          <w:b/>
          <w:color w:val="000000" w:themeColor="text1"/>
          <w:spacing w:val="8"/>
          <w:kern w:val="0"/>
          <w:sz w:val="32"/>
          <w:szCs w:val="32"/>
        </w:rPr>
        <w:lastRenderedPageBreak/>
        <w:t>二、基本原则</w:t>
      </w:r>
    </w:p>
    <w:p w:rsidR="00672189" w:rsidRPr="003D1176" w:rsidRDefault="00E43E07" w:rsidP="00933C12">
      <w:pPr>
        <w:widowControl/>
        <w:shd w:val="clear" w:color="auto" w:fill="FFFFFF"/>
        <w:ind w:firstLine="539"/>
        <w:outlineLvl w:val="1"/>
        <w:rPr>
          <w:rFonts w:ascii="仿宋_GB2312" w:eastAsia="仿宋_GB2312" w:hAnsi="仿宋" w:cs="宋体"/>
          <w:b/>
          <w:color w:val="000000" w:themeColor="text1"/>
          <w:spacing w:val="8"/>
          <w:kern w:val="0"/>
          <w:sz w:val="32"/>
          <w:szCs w:val="32"/>
        </w:rPr>
      </w:pPr>
      <w:r w:rsidRPr="003D1176">
        <w:rPr>
          <w:rFonts w:ascii="仿宋_GB2312" w:eastAsia="仿宋_GB2312" w:hAnsi="仿宋" w:cs="宋体" w:hint="eastAsia"/>
          <w:b/>
          <w:color w:val="000000" w:themeColor="text1"/>
          <w:spacing w:val="8"/>
          <w:kern w:val="0"/>
          <w:sz w:val="32"/>
          <w:szCs w:val="32"/>
        </w:rPr>
        <w:t>（一）遵循中</w:t>
      </w:r>
      <w:r w:rsidR="003C4CD1" w:rsidRPr="003D1176">
        <w:rPr>
          <w:rFonts w:ascii="仿宋_GB2312" w:eastAsia="仿宋_GB2312" w:hAnsi="仿宋" w:cs="宋体" w:hint="eastAsia"/>
          <w:b/>
          <w:color w:val="000000" w:themeColor="text1"/>
          <w:spacing w:val="8"/>
          <w:kern w:val="0"/>
          <w:sz w:val="32"/>
          <w:szCs w:val="32"/>
        </w:rPr>
        <w:t>兽</w:t>
      </w:r>
      <w:r w:rsidRPr="003D1176">
        <w:rPr>
          <w:rFonts w:ascii="仿宋_GB2312" w:eastAsia="仿宋_GB2312" w:hAnsi="仿宋" w:cs="宋体" w:hint="eastAsia"/>
          <w:b/>
          <w:color w:val="000000" w:themeColor="text1"/>
          <w:spacing w:val="8"/>
          <w:kern w:val="0"/>
          <w:sz w:val="32"/>
          <w:szCs w:val="32"/>
        </w:rPr>
        <w:t>医药理论指导</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中药尤其是复方制剂的物质基础复杂，在进行质量研究时应尊重传统</w:t>
      </w:r>
      <w:r w:rsidR="003C4CD1" w:rsidRPr="003D1176">
        <w:rPr>
          <w:rFonts w:ascii="仿宋_GB2312" w:eastAsia="仿宋_GB2312" w:hAnsi="仿宋" w:cs="宋体" w:hint="eastAsia"/>
          <w:color w:val="000000" w:themeColor="text1"/>
          <w:spacing w:val="8"/>
          <w:kern w:val="0"/>
          <w:sz w:val="32"/>
          <w:szCs w:val="32"/>
        </w:rPr>
        <w:t>中兽医药理论</w:t>
      </w:r>
      <w:r w:rsidRPr="003D1176">
        <w:rPr>
          <w:rFonts w:ascii="仿宋_GB2312" w:eastAsia="仿宋_GB2312" w:hAnsi="仿宋" w:cs="宋体" w:hint="eastAsia"/>
          <w:color w:val="000000" w:themeColor="text1"/>
          <w:spacing w:val="8"/>
          <w:kern w:val="0"/>
          <w:sz w:val="32"/>
          <w:szCs w:val="32"/>
        </w:rPr>
        <w:t>与实践，根据不同药物的特点，采用各种研究技术和方法，有针对性地开展质量研究，反映中药整体质量。</w:t>
      </w:r>
    </w:p>
    <w:p w:rsidR="00672189" w:rsidRPr="003D1176" w:rsidRDefault="00E43E07" w:rsidP="00933C12">
      <w:pPr>
        <w:widowControl/>
        <w:shd w:val="clear" w:color="auto" w:fill="FFFFFF"/>
        <w:ind w:firstLine="539"/>
        <w:outlineLvl w:val="1"/>
        <w:rPr>
          <w:rFonts w:ascii="仿宋_GB2312" w:eastAsia="仿宋_GB2312" w:hAnsi="仿宋" w:cs="宋体"/>
          <w:b/>
          <w:color w:val="000000" w:themeColor="text1"/>
          <w:spacing w:val="8"/>
          <w:kern w:val="0"/>
          <w:sz w:val="32"/>
          <w:szCs w:val="32"/>
        </w:rPr>
      </w:pPr>
      <w:r w:rsidRPr="003D1176">
        <w:rPr>
          <w:rFonts w:ascii="仿宋_GB2312" w:eastAsia="仿宋_GB2312" w:hAnsi="仿宋" w:cs="宋体" w:hint="eastAsia"/>
          <w:b/>
          <w:color w:val="000000" w:themeColor="text1"/>
          <w:spacing w:val="8"/>
          <w:kern w:val="0"/>
          <w:sz w:val="32"/>
          <w:szCs w:val="32"/>
        </w:rPr>
        <w:t>（二）传统质量控制方法与现代质量研究方法并重</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传统经验方法对中药的质量研究和质量控制具有重要意义，同时鼓励现代科学技术在中药质量研究中的应用。应根据药物自身特点，运用物理、化学或生物学等现代研究方法分析药品的质量特征，研究质量特征的表征方法、关键质量属性、质量评价方法和量质传递规律，有效地反映药品的质量。</w:t>
      </w:r>
    </w:p>
    <w:p w:rsidR="00672189" w:rsidRPr="003D1176" w:rsidRDefault="00E43E07" w:rsidP="00933C12">
      <w:pPr>
        <w:widowControl/>
        <w:shd w:val="clear" w:color="auto" w:fill="FFFFFF"/>
        <w:ind w:firstLine="539"/>
        <w:outlineLvl w:val="1"/>
        <w:rPr>
          <w:rFonts w:ascii="仿宋_GB2312" w:eastAsia="仿宋_GB2312" w:hAnsi="仿宋" w:cs="宋体"/>
          <w:b/>
          <w:color w:val="000000" w:themeColor="text1"/>
          <w:spacing w:val="8"/>
          <w:kern w:val="0"/>
          <w:sz w:val="32"/>
          <w:szCs w:val="32"/>
        </w:rPr>
      </w:pPr>
      <w:r w:rsidRPr="003D1176">
        <w:rPr>
          <w:rFonts w:ascii="仿宋_GB2312" w:eastAsia="仿宋_GB2312" w:hAnsi="仿宋" w:cs="宋体" w:hint="eastAsia"/>
          <w:b/>
          <w:color w:val="000000" w:themeColor="text1"/>
          <w:spacing w:val="8"/>
          <w:kern w:val="0"/>
          <w:sz w:val="32"/>
          <w:szCs w:val="32"/>
        </w:rPr>
        <w:t>（三）以药用物质基础为重要研究内容</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在</w:t>
      </w:r>
      <w:r w:rsidR="003C4CD1" w:rsidRPr="003D1176">
        <w:rPr>
          <w:rFonts w:ascii="仿宋_GB2312" w:eastAsia="仿宋_GB2312" w:hAnsi="仿宋" w:cs="宋体" w:hint="eastAsia"/>
          <w:color w:val="000000" w:themeColor="text1"/>
          <w:spacing w:val="8"/>
          <w:kern w:val="0"/>
          <w:sz w:val="32"/>
          <w:szCs w:val="32"/>
        </w:rPr>
        <w:t>兽用中药新药</w:t>
      </w:r>
      <w:r w:rsidRPr="003D1176">
        <w:rPr>
          <w:rFonts w:ascii="仿宋_GB2312" w:eastAsia="仿宋_GB2312" w:hAnsi="仿宋" w:cs="宋体" w:hint="eastAsia"/>
          <w:color w:val="000000" w:themeColor="text1"/>
          <w:spacing w:val="8"/>
          <w:kern w:val="0"/>
          <w:sz w:val="32"/>
          <w:szCs w:val="32"/>
        </w:rPr>
        <w:t>质量研究过程中，药用物质基础研究应以</w:t>
      </w:r>
      <w:r w:rsidR="003C4CD1" w:rsidRPr="003D1176">
        <w:rPr>
          <w:rFonts w:ascii="仿宋_GB2312" w:eastAsia="仿宋_GB2312" w:hAnsi="仿宋" w:cs="宋体" w:hint="eastAsia"/>
          <w:color w:val="000000" w:themeColor="text1"/>
          <w:spacing w:val="8"/>
          <w:kern w:val="0"/>
          <w:sz w:val="32"/>
          <w:szCs w:val="32"/>
        </w:rPr>
        <w:t>中兽医药理论</w:t>
      </w:r>
      <w:r w:rsidRPr="003D1176">
        <w:rPr>
          <w:rFonts w:ascii="仿宋_GB2312" w:eastAsia="仿宋_GB2312" w:hAnsi="仿宋" w:cs="宋体" w:hint="eastAsia"/>
          <w:color w:val="000000" w:themeColor="text1"/>
          <w:spacing w:val="8"/>
          <w:kern w:val="0"/>
          <w:sz w:val="32"/>
          <w:szCs w:val="32"/>
        </w:rPr>
        <w:t>和临床实践为指导，同时关注与安全性、有效性的关联研究。通过药用物质基础相关属性的研究为生产过程控制和质量标准制定提供科学依据。</w:t>
      </w:r>
    </w:p>
    <w:p w:rsidR="00672189" w:rsidRPr="003D1176" w:rsidRDefault="00E43E07" w:rsidP="00933C12">
      <w:pPr>
        <w:widowControl/>
        <w:shd w:val="clear" w:color="auto" w:fill="FFFFFF"/>
        <w:ind w:firstLine="539"/>
        <w:outlineLvl w:val="1"/>
        <w:rPr>
          <w:rFonts w:ascii="仿宋_GB2312" w:eastAsia="仿宋_GB2312" w:hAnsi="仿宋" w:cs="宋体"/>
          <w:b/>
          <w:color w:val="000000" w:themeColor="text1"/>
          <w:spacing w:val="8"/>
          <w:kern w:val="0"/>
          <w:sz w:val="32"/>
          <w:szCs w:val="32"/>
        </w:rPr>
      </w:pPr>
      <w:r w:rsidRPr="003D1176">
        <w:rPr>
          <w:rFonts w:ascii="仿宋_GB2312" w:eastAsia="仿宋_GB2312" w:hAnsi="仿宋" w:cs="宋体" w:hint="eastAsia"/>
          <w:b/>
          <w:color w:val="000000" w:themeColor="text1"/>
          <w:spacing w:val="8"/>
          <w:kern w:val="0"/>
          <w:sz w:val="32"/>
          <w:szCs w:val="32"/>
        </w:rPr>
        <w:t>（四）以保证安全有效、质量可控为目标</w:t>
      </w:r>
    </w:p>
    <w:p w:rsidR="00672189" w:rsidRPr="003D1176" w:rsidRDefault="003C4CD1"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兽用中药新药</w:t>
      </w:r>
      <w:r w:rsidR="00E43E07" w:rsidRPr="003D1176">
        <w:rPr>
          <w:rFonts w:ascii="仿宋_GB2312" w:eastAsia="仿宋_GB2312" w:hAnsi="仿宋" w:cs="宋体" w:hint="eastAsia"/>
          <w:color w:val="000000" w:themeColor="text1"/>
          <w:spacing w:val="8"/>
          <w:kern w:val="0"/>
          <w:sz w:val="32"/>
          <w:szCs w:val="32"/>
        </w:rPr>
        <w:t>的质量控制方法和指标应能反映药品的安全、有效、稳定、可控。药材/饮片、中间体、制剂的药用物质及关键质量属性、量质传递规律以及药用物质与</w:t>
      </w:r>
      <w:r w:rsidR="00E43E07" w:rsidRPr="003D1176">
        <w:rPr>
          <w:rFonts w:ascii="仿宋_GB2312" w:eastAsia="仿宋_GB2312" w:hAnsi="仿宋" w:cs="宋体" w:hint="eastAsia"/>
          <w:color w:val="000000" w:themeColor="text1"/>
          <w:spacing w:val="8"/>
          <w:kern w:val="0"/>
          <w:sz w:val="32"/>
          <w:szCs w:val="32"/>
        </w:rPr>
        <w:lastRenderedPageBreak/>
        <w:t>辅料、药包材相互影响是质量研究的主要内容，应围绕安全性和有效性选择适宜的研究方法和质量控制指标，以客观地表征中药质量特征，为中药质量控制提供科学依据。</w:t>
      </w:r>
    </w:p>
    <w:p w:rsidR="00672189" w:rsidRPr="003D1176" w:rsidRDefault="00E43E07" w:rsidP="00933C12">
      <w:pPr>
        <w:widowControl/>
        <w:shd w:val="clear" w:color="auto" w:fill="FFFFFF"/>
        <w:ind w:firstLine="539"/>
        <w:outlineLvl w:val="1"/>
        <w:rPr>
          <w:rFonts w:ascii="仿宋_GB2312" w:eastAsia="仿宋_GB2312" w:hAnsi="仿宋" w:cs="宋体"/>
          <w:b/>
          <w:color w:val="000000" w:themeColor="text1"/>
          <w:spacing w:val="8"/>
          <w:kern w:val="0"/>
          <w:sz w:val="32"/>
          <w:szCs w:val="32"/>
        </w:rPr>
      </w:pPr>
      <w:r w:rsidRPr="003D1176">
        <w:rPr>
          <w:rFonts w:ascii="仿宋_GB2312" w:eastAsia="仿宋_GB2312" w:hAnsi="仿宋" w:cs="宋体" w:hint="eastAsia"/>
          <w:b/>
          <w:color w:val="000000" w:themeColor="text1"/>
          <w:spacing w:val="8"/>
          <w:kern w:val="0"/>
          <w:sz w:val="32"/>
          <w:szCs w:val="32"/>
        </w:rPr>
        <w:t>（五）贯穿药品全生命周期</w:t>
      </w:r>
    </w:p>
    <w:p w:rsidR="00672189" w:rsidRPr="003D1176" w:rsidRDefault="003C4CD1"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兽用</w:t>
      </w:r>
      <w:r w:rsidR="00E43E07" w:rsidRPr="003D1176">
        <w:rPr>
          <w:rFonts w:ascii="仿宋_GB2312" w:eastAsia="仿宋_GB2312" w:hAnsi="仿宋" w:cs="宋体" w:hint="eastAsia"/>
          <w:color w:val="000000" w:themeColor="text1"/>
          <w:spacing w:val="8"/>
          <w:kern w:val="0"/>
          <w:sz w:val="32"/>
          <w:szCs w:val="32"/>
        </w:rPr>
        <w:t>中药质量研究不仅应体现在原辅料质量、生产工艺及设备选择、过程控制与管理、制剂质量标准制定、风险控制与评估等药品生产全过程，还应贯穿于药品全生命周期。应加强药品上市后质量研究，不断提升产品质量，构建符合中药特点的全过程和全生命周期的质量控制体系，保证</w:t>
      </w:r>
      <w:r w:rsidRPr="003D1176">
        <w:rPr>
          <w:rFonts w:ascii="仿宋_GB2312" w:eastAsia="仿宋_GB2312" w:hAnsi="仿宋" w:cs="宋体" w:hint="eastAsia"/>
          <w:color w:val="000000" w:themeColor="text1"/>
          <w:spacing w:val="8"/>
          <w:kern w:val="0"/>
          <w:sz w:val="32"/>
          <w:szCs w:val="32"/>
        </w:rPr>
        <w:t>兽用中药新药</w:t>
      </w:r>
      <w:r w:rsidR="00E43E07" w:rsidRPr="003D1176">
        <w:rPr>
          <w:rFonts w:ascii="仿宋_GB2312" w:eastAsia="仿宋_GB2312" w:hAnsi="仿宋" w:cs="宋体" w:hint="eastAsia"/>
          <w:color w:val="000000" w:themeColor="text1"/>
          <w:spacing w:val="8"/>
          <w:kern w:val="0"/>
          <w:sz w:val="32"/>
          <w:szCs w:val="32"/>
        </w:rPr>
        <w:t>质量的可控性和稳定均一。</w:t>
      </w:r>
    </w:p>
    <w:p w:rsidR="00672189" w:rsidRPr="00153D86" w:rsidRDefault="00E43E07" w:rsidP="00933C12">
      <w:pPr>
        <w:widowControl/>
        <w:shd w:val="clear" w:color="auto" w:fill="FFFFFF"/>
        <w:ind w:firstLine="539"/>
        <w:outlineLvl w:val="0"/>
        <w:rPr>
          <w:rFonts w:ascii="黑体" w:eastAsia="黑体" w:hAnsi="黑体" w:cs="宋体"/>
          <w:b/>
          <w:color w:val="000000" w:themeColor="text1"/>
          <w:spacing w:val="8"/>
          <w:kern w:val="0"/>
          <w:sz w:val="32"/>
          <w:szCs w:val="32"/>
        </w:rPr>
      </w:pPr>
      <w:r w:rsidRPr="00153D86">
        <w:rPr>
          <w:rFonts w:ascii="黑体" w:eastAsia="黑体" w:hAnsi="黑体" w:cs="宋体" w:hint="eastAsia"/>
          <w:b/>
          <w:color w:val="000000" w:themeColor="text1"/>
          <w:spacing w:val="8"/>
          <w:kern w:val="0"/>
          <w:sz w:val="32"/>
          <w:szCs w:val="32"/>
        </w:rPr>
        <w:t>三、主要内容</w:t>
      </w:r>
    </w:p>
    <w:p w:rsidR="00672189" w:rsidRPr="003D1176" w:rsidRDefault="00E43E07" w:rsidP="00933C12">
      <w:pPr>
        <w:widowControl/>
        <w:shd w:val="clear" w:color="auto" w:fill="FFFFFF"/>
        <w:ind w:firstLine="539"/>
        <w:outlineLvl w:val="1"/>
        <w:rPr>
          <w:rFonts w:ascii="仿宋_GB2312" w:eastAsia="仿宋_GB2312" w:hAnsi="仿宋" w:cs="宋体"/>
          <w:b/>
          <w:color w:val="000000" w:themeColor="text1"/>
          <w:spacing w:val="8"/>
          <w:kern w:val="0"/>
          <w:sz w:val="32"/>
          <w:szCs w:val="32"/>
        </w:rPr>
      </w:pPr>
      <w:r w:rsidRPr="003D1176">
        <w:rPr>
          <w:rFonts w:ascii="仿宋_GB2312" w:eastAsia="仿宋_GB2312" w:hAnsi="仿宋" w:cs="宋体" w:hint="eastAsia"/>
          <w:b/>
          <w:color w:val="000000" w:themeColor="text1"/>
          <w:spacing w:val="8"/>
          <w:kern w:val="0"/>
          <w:sz w:val="32"/>
          <w:szCs w:val="32"/>
        </w:rPr>
        <w:t>（一）药材/饮片</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药材/饮片作为制剂源头，其质量直接影响药品的质量，应加强药材/饮片生产全过程质量研究与控制，鼓励应用现代信息技术建立药材/饮片的追溯体系。</w:t>
      </w:r>
    </w:p>
    <w:p w:rsidR="00672189" w:rsidRPr="003D1176" w:rsidRDefault="003C4CD1"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兽用中药新药</w:t>
      </w:r>
      <w:r w:rsidR="00E43E07" w:rsidRPr="003D1176">
        <w:rPr>
          <w:rFonts w:ascii="仿宋_GB2312" w:eastAsia="仿宋_GB2312" w:hAnsi="仿宋" w:cs="宋体" w:hint="eastAsia"/>
          <w:color w:val="000000" w:themeColor="text1"/>
          <w:spacing w:val="8"/>
          <w:kern w:val="0"/>
          <w:sz w:val="32"/>
          <w:szCs w:val="32"/>
        </w:rPr>
        <w:t>用药材/饮片的质量控制应参考其系统研究结果，并结合具体品种的药材/饮片及其与中间体、制剂的相关性研究结果，确定药材/饮片的质量控制指标及范围，以满足</w:t>
      </w:r>
      <w:r w:rsidRPr="003D1176">
        <w:rPr>
          <w:rFonts w:ascii="仿宋_GB2312" w:eastAsia="仿宋_GB2312" w:hAnsi="仿宋" w:cs="宋体" w:hint="eastAsia"/>
          <w:color w:val="000000" w:themeColor="text1"/>
          <w:spacing w:val="8"/>
          <w:kern w:val="0"/>
          <w:sz w:val="32"/>
          <w:szCs w:val="32"/>
        </w:rPr>
        <w:t>兽用中药新药</w:t>
      </w:r>
      <w:r w:rsidR="00E43E07" w:rsidRPr="003D1176">
        <w:rPr>
          <w:rFonts w:ascii="仿宋_GB2312" w:eastAsia="仿宋_GB2312" w:hAnsi="仿宋" w:cs="宋体" w:hint="eastAsia"/>
          <w:color w:val="000000" w:themeColor="text1"/>
          <w:spacing w:val="8"/>
          <w:kern w:val="0"/>
          <w:sz w:val="32"/>
          <w:szCs w:val="32"/>
        </w:rPr>
        <w:t>的质量设计要求。</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应关注药材种植养殖、生产、加工、流通、贮藏过程中包括农药残留、重金属及有害元素、真菌毒素等对药材安全性的影响。如处方中含有动物药味，应关注引入病原</w:t>
      </w:r>
      <w:r w:rsidRPr="003D1176">
        <w:rPr>
          <w:rFonts w:ascii="仿宋_GB2312" w:eastAsia="仿宋_GB2312" w:hAnsi="仿宋" w:cs="宋体" w:hint="eastAsia"/>
          <w:color w:val="000000" w:themeColor="text1"/>
          <w:spacing w:val="8"/>
          <w:kern w:val="0"/>
          <w:sz w:val="32"/>
          <w:szCs w:val="32"/>
        </w:rPr>
        <w:lastRenderedPageBreak/>
        <w:t>体的可能性；同时，应关注动物药味中激素、抗菌素使用的问题，以及一些药材感染产毒真菌而发生的真菌毒素污染等，必要时建立专门的安全性控制方法；处方若含雄黄、朱砂等矿物 3 药时，还应建立合理的矿物纯度控制指标，并研究其可能在人体溶出被吸收的重金属及有害元素价态对安全性的影响；处方若含毒性药味，应关注其安全性和有效性，必要时制定合理的限量或含量范围。</w:t>
      </w:r>
    </w:p>
    <w:p w:rsidR="00672189" w:rsidRPr="003D1176" w:rsidRDefault="00E43E07" w:rsidP="00933C12">
      <w:pPr>
        <w:widowControl/>
        <w:shd w:val="clear" w:color="auto" w:fill="FFFFFF"/>
        <w:ind w:firstLine="539"/>
        <w:outlineLvl w:val="1"/>
        <w:rPr>
          <w:rFonts w:ascii="仿宋_GB2312" w:eastAsia="仿宋_GB2312" w:hAnsi="仿宋" w:cs="宋体"/>
          <w:b/>
          <w:color w:val="000000" w:themeColor="text1"/>
          <w:spacing w:val="8"/>
          <w:kern w:val="0"/>
          <w:sz w:val="32"/>
          <w:szCs w:val="32"/>
        </w:rPr>
      </w:pPr>
      <w:r w:rsidRPr="003D1176">
        <w:rPr>
          <w:rFonts w:ascii="仿宋_GB2312" w:eastAsia="仿宋_GB2312" w:hAnsi="仿宋" w:cs="宋体" w:hint="eastAsia"/>
          <w:b/>
          <w:color w:val="000000" w:themeColor="text1"/>
          <w:spacing w:val="8"/>
          <w:kern w:val="0"/>
          <w:sz w:val="32"/>
          <w:szCs w:val="32"/>
        </w:rPr>
        <w:t>（二）中间体</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中间体研究是</w:t>
      </w:r>
      <w:r w:rsidR="003C4CD1" w:rsidRPr="003D1176">
        <w:rPr>
          <w:rFonts w:ascii="仿宋_GB2312" w:eastAsia="仿宋_GB2312" w:hAnsi="仿宋" w:cs="宋体" w:hint="eastAsia"/>
          <w:color w:val="000000" w:themeColor="text1"/>
          <w:spacing w:val="8"/>
          <w:kern w:val="0"/>
          <w:sz w:val="32"/>
          <w:szCs w:val="32"/>
        </w:rPr>
        <w:t>兽用中药新药</w:t>
      </w:r>
      <w:r w:rsidRPr="003D1176">
        <w:rPr>
          <w:rFonts w:ascii="仿宋_GB2312" w:eastAsia="仿宋_GB2312" w:hAnsi="仿宋" w:cs="宋体" w:hint="eastAsia"/>
          <w:color w:val="000000" w:themeColor="text1"/>
          <w:spacing w:val="8"/>
          <w:kern w:val="0"/>
          <w:sz w:val="32"/>
          <w:szCs w:val="32"/>
        </w:rPr>
        <w:t>质量研究的重要内容之一，应结合制备工艺特点，研究中间体（如生药粉、浓缩液、浸膏等）的质量，特别是直接用于药物制剂的中间体。根据药品的不同特点，研究其理化性质、化学成份、生物活性等以及与安全性、有效性相关的影响因素。</w:t>
      </w:r>
    </w:p>
    <w:p w:rsidR="00672189" w:rsidRPr="003D1176" w:rsidRDefault="00E43E07" w:rsidP="00DA7817">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3D1176">
        <w:rPr>
          <w:rFonts w:ascii="仿宋_GB2312" w:eastAsia="仿宋_GB2312" w:hAnsi="仿宋" w:cs="宋体" w:hint="eastAsia"/>
          <w:b/>
          <w:color w:val="000000" w:themeColor="text1"/>
          <w:spacing w:val="8"/>
          <w:kern w:val="0"/>
          <w:sz w:val="32"/>
          <w:szCs w:val="32"/>
        </w:rPr>
        <w:t>1.理化性质</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理化性质研究对于中间体的质量控制、后续的制剂研究等具有重要意义。对于化学成份复杂、有效成份不明确的中 药复方制剂，应关注中间体整体理化性质研究。对于液体和半固体，应根据后续制剂的需要和药用物质组成研究情况，从性状、相对密度、pH 值、澄明度、流动性、总固体等质量信息中确定影响药品质量的关键质量属性。</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对于直接入药的生药粉，应重点关注其粒度、粒径分布及混合均匀度等。</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lastRenderedPageBreak/>
        <w:t>对于浸膏粉，应对流动性、堆密度、溶解性、吸湿性等进行研究，根据药物本身的性质和后续制剂的要求，确定其关键质量属性。</w:t>
      </w:r>
    </w:p>
    <w:p w:rsidR="00672189" w:rsidRPr="003D1176" w:rsidRDefault="00E43E07" w:rsidP="00DA7817">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3D1176">
        <w:rPr>
          <w:rFonts w:ascii="仿宋_GB2312" w:eastAsia="仿宋_GB2312" w:hAnsi="仿宋" w:cs="宋体" w:hint="eastAsia"/>
          <w:b/>
          <w:color w:val="000000" w:themeColor="text1"/>
          <w:spacing w:val="8"/>
          <w:kern w:val="0"/>
          <w:sz w:val="32"/>
          <w:szCs w:val="32"/>
        </w:rPr>
        <w:t>2.化学成份</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中药的化学成份复杂多样，应根据</w:t>
      </w:r>
      <w:r w:rsidR="003C4CD1" w:rsidRPr="003D1176">
        <w:rPr>
          <w:rFonts w:ascii="仿宋_GB2312" w:eastAsia="仿宋_GB2312" w:hAnsi="仿宋" w:cs="宋体" w:hint="eastAsia"/>
          <w:color w:val="000000" w:themeColor="text1"/>
          <w:spacing w:val="8"/>
          <w:kern w:val="0"/>
          <w:sz w:val="32"/>
          <w:szCs w:val="32"/>
        </w:rPr>
        <w:t>兽用中药新药</w:t>
      </w:r>
      <w:r w:rsidRPr="003D1176">
        <w:rPr>
          <w:rFonts w:ascii="仿宋_GB2312" w:eastAsia="仿宋_GB2312" w:hAnsi="仿宋" w:cs="宋体" w:hint="eastAsia"/>
          <w:color w:val="000000" w:themeColor="text1"/>
          <w:spacing w:val="8"/>
          <w:kern w:val="0"/>
          <w:sz w:val="32"/>
          <w:szCs w:val="32"/>
        </w:rPr>
        <w:t>的特点，进行有重点的系统化学成份研究。</w:t>
      </w:r>
    </w:p>
    <w:p w:rsidR="00672189" w:rsidRPr="003D1176" w:rsidRDefault="00E43E07" w:rsidP="00DA7817">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3D1176">
        <w:rPr>
          <w:rFonts w:ascii="仿宋_GB2312" w:eastAsia="仿宋_GB2312" w:hAnsi="仿宋" w:cs="宋体" w:hint="eastAsia"/>
          <w:b/>
          <w:color w:val="000000" w:themeColor="text1"/>
          <w:spacing w:val="8"/>
          <w:kern w:val="0"/>
          <w:sz w:val="32"/>
          <w:szCs w:val="32"/>
        </w:rPr>
        <w:t>2.1 复方制剂</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复方制剂的质量研究应在</w:t>
      </w:r>
      <w:r w:rsidR="003C4CD1" w:rsidRPr="003D1176">
        <w:rPr>
          <w:rFonts w:ascii="仿宋_GB2312" w:eastAsia="仿宋_GB2312" w:hAnsi="仿宋" w:cs="宋体" w:hint="eastAsia"/>
          <w:color w:val="000000" w:themeColor="text1"/>
          <w:spacing w:val="8"/>
          <w:kern w:val="0"/>
          <w:sz w:val="32"/>
          <w:szCs w:val="32"/>
        </w:rPr>
        <w:t>中兽医药理论</w:t>
      </w:r>
      <w:r w:rsidRPr="003D1176">
        <w:rPr>
          <w:rFonts w:ascii="仿宋_GB2312" w:eastAsia="仿宋_GB2312" w:hAnsi="仿宋" w:cs="宋体" w:hint="eastAsia"/>
          <w:color w:val="000000" w:themeColor="text1"/>
          <w:spacing w:val="8"/>
          <w:kern w:val="0"/>
          <w:sz w:val="32"/>
          <w:szCs w:val="32"/>
        </w:rPr>
        <w:t>指导下，结合功能主治、既往使用情况开展系统的化学成份研究。</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应重视处方药味化学成份文献研究，了解各种成份的化学类别、结构、含量以及分析测定方法等。</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重点关注与中药安全性、有效性相关的化学成份，关注处方中君药、贵细药、毒剧药或用量较大药味的化学成份。</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对确定的工艺所得的药用物质进行有针对性的研究，识别关键质量属性。</w:t>
      </w:r>
    </w:p>
    <w:p w:rsidR="00672189" w:rsidRPr="003D1176" w:rsidRDefault="00E43E07" w:rsidP="00DA7817">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3D1176">
        <w:rPr>
          <w:rFonts w:ascii="仿宋_GB2312" w:eastAsia="仿宋_GB2312" w:hAnsi="仿宋" w:cs="宋体" w:hint="eastAsia"/>
          <w:b/>
          <w:color w:val="000000" w:themeColor="text1"/>
          <w:spacing w:val="8"/>
          <w:kern w:val="0"/>
          <w:sz w:val="32"/>
          <w:szCs w:val="32"/>
        </w:rPr>
        <w:t>2.2 从单一植物、动物、矿物等物质中提取得到的提取物及其制剂</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由于此类提取物在制备过程中富集了与药效有关的化学成份，应重点系统研究提取物的组成、化学成份含量等，并通过单体成份含量、大类成份含量及指纹/特征图谱等多种方式予以充分表征。</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lastRenderedPageBreak/>
        <w:t>还应对提取物中其他成份的种类等进行研究，以保证提取物药用物质基础的稳定均一。</w:t>
      </w:r>
    </w:p>
    <w:p w:rsidR="00672189" w:rsidRPr="003D1176" w:rsidRDefault="00E43E07" w:rsidP="00DA7817">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3D1176">
        <w:rPr>
          <w:rFonts w:ascii="仿宋_GB2312" w:eastAsia="仿宋_GB2312" w:hAnsi="仿宋" w:cs="宋体" w:hint="eastAsia"/>
          <w:b/>
          <w:color w:val="000000" w:themeColor="text1"/>
          <w:spacing w:val="8"/>
          <w:kern w:val="0"/>
          <w:sz w:val="32"/>
          <w:szCs w:val="32"/>
        </w:rPr>
        <w:t>3.与安全性有关的因素</w:t>
      </w:r>
    </w:p>
    <w:p w:rsidR="00672189" w:rsidRPr="003D1176" w:rsidRDefault="00E43E07" w:rsidP="00DA7817">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3D1176">
        <w:rPr>
          <w:rFonts w:ascii="仿宋_GB2312" w:eastAsia="仿宋_GB2312" w:hAnsi="仿宋" w:cs="宋体" w:hint="eastAsia"/>
          <w:b/>
          <w:color w:val="000000" w:themeColor="text1"/>
          <w:spacing w:val="8"/>
          <w:kern w:val="0"/>
          <w:sz w:val="32"/>
          <w:szCs w:val="32"/>
        </w:rPr>
        <w:t>3.1 内源性毒性成份</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处方中若含有毒性药味时，应结合毒理学研究结果分析内源性毒性情况，同时还应关注含有与已发现的毒性成份化学结构类似成份的药味，以及与已知毒性药味相同科属的药味。</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对于含毒性成份明确的药味时，应建立毒性成份的限量检查方法，明确安全限量或规定不得检出；若毒性成份又是有效成份时，则应根据文献报道和安全性、有效性研究结果制定毒性成份的含量范围（上下限）。</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对于含毒性明确但毒性成份尚不明确的药味时，应根据</w:t>
      </w:r>
      <w:r w:rsidR="003C4CD1" w:rsidRPr="003D1176">
        <w:rPr>
          <w:rFonts w:ascii="仿宋_GB2312" w:eastAsia="仿宋_GB2312" w:hAnsi="仿宋" w:cs="宋体" w:hint="eastAsia"/>
          <w:color w:val="000000" w:themeColor="text1"/>
          <w:spacing w:val="8"/>
          <w:kern w:val="0"/>
          <w:sz w:val="32"/>
          <w:szCs w:val="32"/>
        </w:rPr>
        <w:t>中兽医药理论</w:t>
      </w:r>
      <w:r w:rsidRPr="003D1176">
        <w:rPr>
          <w:rFonts w:ascii="仿宋_GB2312" w:eastAsia="仿宋_GB2312" w:hAnsi="仿宋" w:cs="宋体" w:hint="eastAsia"/>
          <w:color w:val="000000" w:themeColor="text1"/>
          <w:spacing w:val="8"/>
          <w:kern w:val="0"/>
          <w:sz w:val="32"/>
          <w:szCs w:val="32"/>
        </w:rPr>
        <w:t>和临床传统使用方法，研究确定其安全剂量范围，或开展毒性成份的确定性研究和药用物质毒理的深入研究，加强质量控制。</w:t>
      </w:r>
    </w:p>
    <w:p w:rsidR="00672189" w:rsidRPr="003D1176" w:rsidRDefault="00E43E07" w:rsidP="00DA7817">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3D1176">
        <w:rPr>
          <w:rFonts w:ascii="仿宋_GB2312" w:eastAsia="仿宋_GB2312" w:hAnsi="仿宋" w:cs="宋体" w:hint="eastAsia"/>
          <w:b/>
          <w:color w:val="000000" w:themeColor="text1"/>
          <w:spacing w:val="8"/>
          <w:kern w:val="0"/>
          <w:sz w:val="32"/>
          <w:szCs w:val="32"/>
        </w:rPr>
        <w:t>3.2 外源性污染物</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外源性污染物主要包括由药材/饮片中引入的农药残留（包括植物生长调节剂及其降解物）、重金属及有害元素、真菌毒素、二氧化硫等，还包括提取加工过程中引入的有机溶剂残留、树脂残留等以及贮藏过程中（如适用）</w:t>
      </w:r>
      <w:r w:rsidRPr="003D1176">
        <w:rPr>
          <w:rFonts w:ascii="仿宋_GB2312" w:eastAsia="仿宋_GB2312" w:hAnsi="仿宋" w:cs="宋体" w:hint="eastAsia"/>
          <w:color w:val="000000" w:themeColor="text1"/>
          <w:spacing w:val="8"/>
          <w:kern w:val="0"/>
          <w:sz w:val="32"/>
          <w:szCs w:val="32"/>
        </w:rPr>
        <w:lastRenderedPageBreak/>
        <w:t>滋生的微生物。此外，还应关注可能来自设备及其组件的污染。</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通过系统研究和分析中间体中所含外源性污染物的情 况，对于可能由药材/饮片中引入农药残留、重金属及有害元素、真菌毒素的，应分析其在中间体中的保留情况，研究建立必要的检查方法。6 若提取加工过程中有使用树脂及/或有机溶剂时，应研究分析其在中间体中的残留或富集情况，评估安全性风险，并制定合理的控制方法。</w:t>
      </w:r>
    </w:p>
    <w:p w:rsidR="00672189" w:rsidRPr="003D1176" w:rsidRDefault="00E43E07" w:rsidP="00DA7817">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3D1176">
        <w:rPr>
          <w:rFonts w:ascii="仿宋_GB2312" w:eastAsia="仿宋_GB2312" w:hAnsi="仿宋" w:cs="宋体" w:hint="eastAsia"/>
          <w:b/>
          <w:color w:val="000000" w:themeColor="text1"/>
          <w:spacing w:val="8"/>
          <w:kern w:val="0"/>
          <w:sz w:val="32"/>
          <w:szCs w:val="32"/>
        </w:rPr>
        <w:t>4.生物活性</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鼓励开展探索</w:t>
      </w:r>
      <w:r w:rsidR="003C4CD1" w:rsidRPr="003D1176">
        <w:rPr>
          <w:rFonts w:ascii="仿宋_GB2312" w:eastAsia="仿宋_GB2312" w:hAnsi="仿宋" w:cs="宋体" w:hint="eastAsia"/>
          <w:color w:val="000000" w:themeColor="text1"/>
          <w:spacing w:val="8"/>
          <w:kern w:val="0"/>
          <w:sz w:val="32"/>
          <w:szCs w:val="32"/>
        </w:rPr>
        <w:t>兽用中药新药</w:t>
      </w:r>
      <w:r w:rsidRPr="003D1176">
        <w:rPr>
          <w:rFonts w:ascii="仿宋_GB2312" w:eastAsia="仿宋_GB2312" w:hAnsi="仿宋" w:cs="宋体" w:hint="eastAsia"/>
          <w:color w:val="000000" w:themeColor="text1"/>
          <w:spacing w:val="8"/>
          <w:kern w:val="0"/>
          <w:sz w:val="32"/>
          <w:szCs w:val="32"/>
        </w:rPr>
        <w:t>的生物活性测定研究。建议结合药理学或毒理学研究结果，建立生物活性测定方法以作为常规物理化学方法的替代或补充，提高</w:t>
      </w:r>
      <w:r w:rsidR="003C4CD1" w:rsidRPr="003D1176">
        <w:rPr>
          <w:rFonts w:ascii="仿宋_GB2312" w:eastAsia="仿宋_GB2312" w:hAnsi="仿宋" w:cs="宋体" w:hint="eastAsia"/>
          <w:color w:val="000000" w:themeColor="text1"/>
          <w:spacing w:val="8"/>
          <w:kern w:val="0"/>
          <w:sz w:val="32"/>
          <w:szCs w:val="32"/>
        </w:rPr>
        <w:t>兽用中药新药</w:t>
      </w:r>
      <w:r w:rsidRPr="003D1176">
        <w:rPr>
          <w:rFonts w:ascii="仿宋_GB2312" w:eastAsia="仿宋_GB2312" w:hAnsi="仿宋" w:cs="宋体" w:hint="eastAsia"/>
          <w:color w:val="000000" w:themeColor="text1"/>
          <w:spacing w:val="8"/>
          <w:kern w:val="0"/>
          <w:sz w:val="32"/>
          <w:szCs w:val="32"/>
        </w:rPr>
        <w:t>的质量评价与功能主治（适应症）、安全性的关联性。</w:t>
      </w:r>
    </w:p>
    <w:p w:rsidR="00672189" w:rsidRPr="003D1176" w:rsidRDefault="00E43E07" w:rsidP="00933C12">
      <w:pPr>
        <w:widowControl/>
        <w:shd w:val="clear" w:color="auto" w:fill="FFFFFF"/>
        <w:ind w:firstLine="539"/>
        <w:outlineLvl w:val="1"/>
        <w:rPr>
          <w:rFonts w:ascii="仿宋_GB2312" w:eastAsia="仿宋_GB2312" w:hAnsi="仿宋" w:cs="宋体"/>
          <w:b/>
          <w:color w:val="000000" w:themeColor="text1"/>
          <w:spacing w:val="8"/>
          <w:kern w:val="0"/>
          <w:sz w:val="32"/>
          <w:szCs w:val="32"/>
        </w:rPr>
      </w:pPr>
      <w:r w:rsidRPr="003D1176">
        <w:rPr>
          <w:rFonts w:ascii="仿宋_GB2312" w:eastAsia="仿宋_GB2312" w:hAnsi="仿宋" w:cs="宋体" w:hint="eastAsia"/>
          <w:b/>
          <w:color w:val="000000" w:themeColor="text1"/>
          <w:spacing w:val="8"/>
          <w:kern w:val="0"/>
          <w:sz w:val="32"/>
          <w:szCs w:val="32"/>
        </w:rPr>
        <w:t>（三）制剂</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应根据</w:t>
      </w:r>
      <w:r w:rsidR="003C4CD1" w:rsidRPr="003D1176">
        <w:rPr>
          <w:rFonts w:ascii="仿宋_GB2312" w:eastAsia="仿宋_GB2312" w:hAnsi="仿宋" w:cs="宋体" w:hint="eastAsia"/>
          <w:color w:val="000000" w:themeColor="text1"/>
          <w:spacing w:val="8"/>
          <w:kern w:val="0"/>
          <w:sz w:val="32"/>
          <w:szCs w:val="32"/>
        </w:rPr>
        <w:t>兽用中药新药</w:t>
      </w:r>
      <w:r w:rsidRPr="003D1176">
        <w:rPr>
          <w:rFonts w:ascii="仿宋_GB2312" w:eastAsia="仿宋_GB2312" w:hAnsi="仿宋" w:cs="宋体" w:hint="eastAsia"/>
          <w:color w:val="000000" w:themeColor="text1"/>
          <w:spacing w:val="8"/>
          <w:kern w:val="0"/>
          <w:sz w:val="32"/>
          <w:szCs w:val="32"/>
        </w:rPr>
        <w:t>特点，在药材/饮片、中间体、制剂生产过程以及稳定性等研究基础上，结合药用物质基础研究、安全性和有效性研究结果，开展制剂质量研究，重点关注以下方面：</w:t>
      </w:r>
    </w:p>
    <w:p w:rsidR="00DA7817" w:rsidRPr="003D1176" w:rsidRDefault="00E43E07" w:rsidP="00DA7817">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3D1176">
        <w:rPr>
          <w:rFonts w:ascii="仿宋_GB2312" w:eastAsia="仿宋_GB2312" w:hAnsi="仿宋" w:cs="宋体" w:hint="eastAsia"/>
          <w:b/>
          <w:color w:val="000000" w:themeColor="text1"/>
          <w:spacing w:val="8"/>
          <w:kern w:val="0"/>
          <w:sz w:val="32"/>
          <w:szCs w:val="32"/>
        </w:rPr>
        <w:t>1.剂型</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剂型是影响</w:t>
      </w:r>
      <w:r w:rsidR="003C4CD1" w:rsidRPr="003D1176">
        <w:rPr>
          <w:rFonts w:ascii="仿宋_GB2312" w:eastAsia="仿宋_GB2312" w:hAnsi="仿宋" w:cs="宋体" w:hint="eastAsia"/>
          <w:color w:val="000000" w:themeColor="text1"/>
          <w:spacing w:val="8"/>
          <w:kern w:val="0"/>
          <w:sz w:val="32"/>
          <w:szCs w:val="32"/>
        </w:rPr>
        <w:t>兽用中药新药</w:t>
      </w:r>
      <w:r w:rsidRPr="003D1176">
        <w:rPr>
          <w:rFonts w:ascii="仿宋_GB2312" w:eastAsia="仿宋_GB2312" w:hAnsi="仿宋" w:cs="宋体" w:hint="eastAsia"/>
          <w:color w:val="000000" w:themeColor="text1"/>
          <w:spacing w:val="8"/>
          <w:kern w:val="0"/>
          <w:sz w:val="32"/>
          <w:szCs w:val="32"/>
        </w:rPr>
        <w:t>质量的重要因素之一。</w:t>
      </w:r>
      <w:r w:rsidR="003C4CD1" w:rsidRPr="003D1176">
        <w:rPr>
          <w:rFonts w:ascii="仿宋_GB2312" w:eastAsia="仿宋_GB2312" w:hAnsi="仿宋" w:cs="宋体" w:hint="eastAsia"/>
          <w:color w:val="000000" w:themeColor="text1"/>
          <w:spacing w:val="8"/>
          <w:kern w:val="0"/>
          <w:sz w:val="32"/>
          <w:szCs w:val="32"/>
        </w:rPr>
        <w:t>兽用中药新药</w:t>
      </w:r>
      <w:r w:rsidRPr="003D1176">
        <w:rPr>
          <w:rFonts w:ascii="仿宋_GB2312" w:eastAsia="仿宋_GB2312" w:hAnsi="仿宋" w:cs="宋体" w:hint="eastAsia"/>
          <w:color w:val="000000" w:themeColor="text1"/>
          <w:spacing w:val="8"/>
          <w:kern w:val="0"/>
          <w:sz w:val="32"/>
          <w:szCs w:val="32"/>
        </w:rPr>
        <w:t>一般基于临床使用需求，综合考虑药物处方组成、</w:t>
      </w:r>
      <w:r w:rsidRPr="003D1176">
        <w:rPr>
          <w:rFonts w:ascii="仿宋_GB2312" w:eastAsia="仿宋_GB2312" w:hAnsi="仿宋" w:cs="宋体" w:hint="eastAsia"/>
          <w:color w:val="000000" w:themeColor="text1"/>
          <w:spacing w:val="8"/>
          <w:kern w:val="0"/>
          <w:sz w:val="32"/>
          <w:szCs w:val="32"/>
        </w:rPr>
        <w:lastRenderedPageBreak/>
        <w:t>药用物质的理化性质、不同剂型的载药量、临床用药剂量、患者的顺应性等因素选择给药途径并确定剂型。</w:t>
      </w:r>
    </w:p>
    <w:p w:rsidR="00672189" w:rsidRPr="003D1176" w:rsidRDefault="003C4CD1"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兽用中药新药</w:t>
      </w:r>
      <w:r w:rsidR="00E43E07" w:rsidRPr="003D1176">
        <w:rPr>
          <w:rFonts w:ascii="仿宋_GB2312" w:eastAsia="仿宋_GB2312" w:hAnsi="仿宋" w:cs="宋体" w:hint="eastAsia"/>
          <w:color w:val="000000" w:themeColor="text1"/>
          <w:spacing w:val="8"/>
          <w:kern w:val="0"/>
          <w:sz w:val="32"/>
          <w:szCs w:val="32"/>
        </w:rPr>
        <w:t>应根据不同剂型特点和要求，研究建立相应的质量控制项目以表征所选剂型的特点。不同类型制剂一般要求可参照《中国药典》制剂通则的规定设定关键控制指标，如口服固体制剂的崩解时限、栓剂的融变时限等。</w:t>
      </w:r>
    </w:p>
    <w:p w:rsidR="00672189" w:rsidRPr="003D1176" w:rsidRDefault="00E43E07" w:rsidP="00E5005E">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3D1176">
        <w:rPr>
          <w:rFonts w:ascii="仿宋_GB2312" w:eastAsia="仿宋_GB2312" w:hAnsi="仿宋" w:cs="宋体" w:hint="eastAsia"/>
          <w:b/>
          <w:color w:val="000000" w:themeColor="text1"/>
          <w:spacing w:val="8"/>
          <w:kern w:val="0"/>
          <w:sz w:val="32"/>
          <w:szCs w:val="32"/>
        </w:rPr>
        <w:t>2.制剂处方、成型工艺</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制剂处方的确定应参考中间体的理化性质、化学成份和生物活性的研究结果，还应结合剂型特点综合考虑中间体的性质、所选辅料的作用及原辅料间的相互作用，研究成型工艺过程对药用物质的影响和质量控制方法。</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应关注药用物质在制剂过程中受到溶剂、辅料以及各种加工条件的影响，特别是有效成份、易挥发性成份、热敏性成份、其他不稳定成份在干燥、灭菌过程中由于温度过高或受热时间过长造成的成份损失等质量影响。</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应参考药用物质稳定性情况，确定制剂工艺关键控制点和控制目标，以保证药品质量稳定。</w:t>
      </w:r>
    </w:p>
    <w:p w:rsidR="00672189" w:rsidRPr="003D1176" w:rsidRDefault="00E43E07" w:rsidP="00E5005E">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3D1176">
        <w:rPr>
          <w:rFonts w:ascii="仿宋_GB2312" w:eastAsia="仿宋_GB2312" w:hAnsi="仿宋" w:cs="宋体" w:hint="eastAsia"/>
          <w:b/>
          <w:color w:val="000000" w:themeColor="text1"/>
          <w:spacing w:val="8"/>
          <w:kern w:val="0"/>
          <w:sz w:val="32"/>
          <w:szCs w:val="32"/>
        </w:rPr>
        <w:t>3.微生物控制</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药材/饮片及其制剂过程中可能会产生微生物污染（包括初级污染、次级污染），应结合处方药味、加工或工艺特点、给药途径、药品特性等情况综合考虑，研究采</w:t>
      </w:r>
      <w:r w:rsidRPr="003D1176">
        <w:rPr>
          <w:rFonts w:ascii="仿宋_GB2312" w:eastAsia="仿宋_GB2312" w:hAnsi="仿宋" w:cs="宋体" w:hint="eastAsia"/>
          <w:color w:val="000000" w:themeColor="text1"/>
          <w:spacing w:val="8"/>
          <w:kern w:val="0"/>
          <w:sz w:val="32"/>
          <w:szCs w:val="32"/>
        </w:rPr>
        <w:lastRenderedPageBreak/>
        <w:t>取适当的微生物控制措施或采用适当的去除微生物的方法（如热压处理、瞬时高温等）。去除微生物的方法应经过验证，并保证其对药 用物质基础无明显影响。</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对于制剂必须进行微生物检验，其微生物限度取决于剂型和给药途径。微生物限度检查应符合《中国药典》的相关规定。</w:t>
      </w:r>
    </w:p>
    <w:p w:rsidR="00672189" w:rsidRPr="003D1176" w:rsidRDefault="00E43E07" w:rsidP="00E5005E">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3D1176">
        <w:rPr>
          <w:rFonts w:ascii="仿宋_GB2312" w:eastAsia="仿宋_GB2312" w:hAnsi="仿宋" w:cs="宋体" w:hint="eastAsia"/>
          <w:b/>
          <w:color w:val="000000" w:themeColor="text1"/>
          <w:spacing w:val="8"/>
          <w:kern w:val="0"/>
          <w:sz w:val="32"/>
          <w:szCs w:val="32"/>
        </w:rPr>
        <w:t>4.其他</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对从单一植物、动物、矿物等物质中提取得到的提取物新药，建议根据剂型的要求开展溶出度研究，建立相应的溶出度检查方法；鼓励对其他类型创新药物根据自身的特点开展相关研究。对于在制剂中含量较少或在制剂处方中占比较少的药用物质，应关注其含量均匀度，并进行相关研究及验证。</w:t>
      </w:r>
    </w:p>
    <w:p w:rsidR="00672189" w:rsidRPr="003D1176" w:rsidRDefault="00E43E07" w:rsidP="00933C12">
      <w:pPr>
        <w:widowControl/>
        <w:shd w:val="clear" w:color="auto" w:fill="FFFFFF"/>
        <w:ind w:firstLine="539"/>
        <w:outlineLvl w:val="1"/>
        <w:rPr>
          <w:rFonts w:ascii="仿宋_GB2312" w:eastAsia="仿宋_GB2312" w:hAnsi="仿宋" w:cs="宋体"/>
          <w:b/>
          <w:color w:val="000000" w:themeColor="text1"/>
          <w:spacing w:val="8"/>
          <w:kern w:val="0"/>
          <w:sz w:val="32"/>
          <w:szCs w:val="32"/>
        </w:rPr>
      </w:pPr>
      <w:r w:rsidRPr="003D1176">
        <w:rPr>
          <w:rFonts w:ascii="仿宋_GB2312" w:eastAsia="仿宋_GB2312" w:hAnsi="仿宋" w:cs="宋体" w:hint="eastAsia"/>
          <w:b/>
          <w:color w:val="000000" w:themeColor="text1"/>
          <w:spacing w:val="8"/>
          <w:kern w:val="0"/>
          <w:sz w:val="32"/>
          <w:szCs w:val="32"/>
        </w:rPr>
        <w:t>（四）质量研究的关联性</w:t>
      </w:r>
    </w:p>
    <w:p w:rsidR="00672189" w:rsidRPr="003D1176" w:rsidRDefault="00E43E07" w:rsidP="00E5005E">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3D1176">
        <w:rPr>
          <w:rFonts w:ascii="仿宋_GB2312" w:eastAsia="仿宋_GB2312" w:hAnsi="仿宋" w:cs="宋体" w:hint="eastAsia"/>
          <w:b/>
          <w:color w:val="000000" w:themeColor="text1"/>
          <w:spacing w:val="8"/>
          <w:kern w:val="0"/>
          <w:sz w:val="32"/>
          <w:szCs w:val="32"/>
        </w:rPr>
        <w:t>1.与安全性、有效性的关联性</w:t>
      </w:r>
    </w:p>
    <w:p w:rsidR="00672189" w:rsidRPr="003D1176" w:rsidRDefault="003C4CD1"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兽用中药新药</w:t>
      </w:r>
      <w:r w:rsidR="00E43E07" w:rsidRPr="003D1176">
        <w:rPr>
          <w:rFonts w:ascii="仿宋_GB2312" w:eastAsia="仿宋_GB2312" w:hAnsi="仿宋" w:cs="宋体" w:hint="eastAsia"/>
          <w:color w:val="000000" w:themeColor="text1"/>
          <w:spacing w:val="8"/>
          <w:kern w:val="0"/>
          <w:sz w:val="32"/>
          <w:szCs w:val="32"/>
        </w:rPr>
        <w:t>的质量研究应以保证药品的安全性和有效性为目的，选择针对性的研究方法和质量控制指标，表征</w:t>
      </w:r>
      <w:r w:rsidRPr="003D1176">
        <w:rPr>
          <w:rFonts w:ascii="仿宋_GB2312" w:eastAsia="仿宋_GB2312" w:hAnsi="仿宋" w:cs="宋体" w:hint="eastAsia"/>
          <w:color w:val="000000" w:themeColor="text1"/>
          <w:spacing w:val="8"/>
          <w:kern w:val="0"/>
          <w:sz w:val="32"/>
          <w:szCs w:val="32"/>
        </w:rPr>
        <w:t>兽用中药新药</w:t>
      </w:r>
      <w:r w:rsidR="00E43E07" w:rsidRPr="003D1176">
        <w:rPr>
          <w:rFonts w:ascii="仿宋_GB2312" w:eastAsia="仿宋_GB2312" w:hAnsi="仿宋" w:cs="宋体" w:hint="eastAsia"/>
          <w:color w:val="000000" w:themeColor="text1"/>
          <w:spacing w:val="8"/>
          <w:kern w:val="0"/>
          <w:sz w:val="32"/>
          <w:szCs w:val="32"/>
        </w:rPr>
        <w:t>的质量特征。</w:t>
      </w:r>
    </w:p>
    <w:p w:rsidR="00672189" w:rsidRPr="003D1176" w:rsidRDefault="00E43E07" w:rsidP="00E5005E">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3D1176">
        <w:rPr>
          <w:rFonts w:ascii="仿宋_GB2312" w:eastAsia="仿宋_GB2312" w:hAnsi="仿宋" w:cs="宋体" w:hint="eastAsia"/>
          <w:b/>
          <w:color w:val="000000" w:themeColor="text1"/>
          <w:spacing w:val="8"/>
          <w:kern w:val="0"/>
          <w:sz w:val="32"/>
          <w:szCs w:val="32"/>
        </w:rPr>
        <w:t>2.与工艺研究的关联性</w:t>
      </w:r>
    </w:p>
    <w:p w:rsidR="00672189"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不同制备工艺获得的药用物质及其性质不同，直接影响药品的安全性和有效性。质量研究应贯穿于工艺研究及生产质量控制的全过程，确保生产出质量一致的产品。</w:t>
      </w:r>
    </w:p>
    <w:p w:rsidR="00672189" w:rsidRPr="003D1176" w:rsidRDefault="00E43E07" w:rsidP="00E5005E">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3D1176">
        <w:rPr>
          <w:rFonts w:ascii="仿宋_GB2312" w:eastAsia="仿宋_GB2312" w:hAnsi="仿宋" w:cs="宋体" w:hint="eastAsia"/>
          <w:b/>
          <w:color w:val="000000" w:themeColor="text1"/>
          <w:spacing w:val="8"/>
          <w:kern w:val="0"/>
          <w:sz w:val="32"/>
          <w:szCs w:val="32"/>
        </w:rPr>
        <w:lastRenderedPageBreak/>
        <w:t>3.与稳定性研究的关联性</w:t>
      </w:r>
    </w:p>
    <w:p w:rsidR="00804EA3" w:rsidRPr="003D1176" w:rsidRDefault="00E43E07" w:rsidP="00672189">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3D1176">
        <w:rPr>
          <w:rFonts w:ascii="仿宋_GB2312" w:eastAsia="仿宋_GB2312" w:hAnsi="仿宋" w:cs="宋体" w:hint="eastAsia"/>
          <w:color w:val="000000" w:themeColor="text1"/>
          <w:spacing w:val="8"/>
          <w:kern w:val="0"/>
          <w:sz w:val="32"/>
          <w:szCs w:val="32"/>
        </w:rPr>
        <w:t>稳定性研究也是质量研究的重要内容。稳定性研究的考察指标应能反映药品内在质量变化、反映质量研究的结果。质量研究应关注制剂中挥发性、热敏性、易氧化等不稳定成份、有效成份的变化，特别应关注毒性成份的变化。应关注生药粉入药、有发酵过程等污染风险较高的药材/饮片及其制剂贮藏期间真菌毒素等污染的变化并进行控制。</w:t>
      </w:r>
    </w:p>
    <w:p w:rsidR="00790521" w:rsidRPr="00153D86" w:rsidRDefault="00790521" w:rsidP="00790521">
      <w:pPr>
        <w:widowControl/>
        <w:shd w:val="clear" w:color="auto" w:fill="FFFFFF"/>
        <w:ind w:firstLine="539"/>
        <w:outlineLvl w:val="0"/>
        <w:rPr>
          <w:rFonts w:ascii="黑体" w:eastAsia="黑体" w:hAnsi="黑体" w:cs="宋体"/>
          <w:b/>
          <w:color w:val="000000" w:themeColor="text1"/>
          <w:spacing w:val="8"/>
          <w:kern w:val="0"/>
          <w:sz w:val="32"/>
          <w:szCs w:val="32"/>
        </w:rPr>
      </w:pPr>
      <w:r w:rsidRPr="00153D86">
        <w:rPr>
          <w:rFonts w:ascii="黑体" w:eastAsia="黑体" w:hAnsi="黑体" w:cs="宋体" w:hint="eastAsia"/>
          <w:b/>
          <w:color w:val="000000" w:themeColor="text1"/>
          <w:spacing w:val="8"/>
          <w:kern w:val="0"/>
          <w:sz w:val="32"/>
          <w:szCs w:val="32"/>
        </w:rPr>
        <w:t>四、参考文献</w:t>
      </w:r>
    </w:p>
    <w:p w:rsidR="00790521" w:rsidRPr="003D1176" w:rsidRDefault="00790521" w:rsidP="00790521">
      <w:pPr>
        <w:widowControl/>
        <w:ind w:firstLineChars="200" w:firstLine="640"/>
        <w:jc w:val="left"/>
        <w:rPr>
          <w:rFonts w:ascii="仿宋_GB2312" w:eastAsia="仿宋_GB2312" w:hAnsi="仿宋"/>
          <w:sz w:val="32"/>
          <w:szCs w:val="32"/>
        </w:rPr>
      </w:pPr>
      <w:r w:rsidRPr="003D1176">
        <w:rPr>
          <w:rFonts w:ascii="仿宋_GB2312" w:eastAsia="仿宋_GB2312" w:hAnsi="仿宋" w:hint="eastAsia"/>
          <w:color w:val="000000" w:themeColor="text1"/>
          <w:sz w:val="32"/>
          <w:szCs w:val="32"/>
        </w:rPr>
        <w:t>1.</w:t>
      </w:r>
      <w:r w:rsidRPr="003D1176">
        <w:rPr>
          <w:rFonts w:ascii="仿宋_GB2312" w:eastAsia="仿宋_GB2312" w:hAnsi="仿宋" w:hint="eastAsia"/>
          <w:sz w:val="32"/>
          <w:szCs w:val="32"/>
        </w:rPr>
        <w:t>国家药品监督管理局. 中药新药质量研究技术指导原则（试行）. 2021年1月14日.</w:t>
      </w:r>
    </w:p>
    <w:p w:rsidR="00790521" w:rsidRPr="003D1176" w:rsidRDefault="00790521" w:rsidP="00672189">
      <w:pPr>
        <w:widowControl/>
        <w:shd w:val="clear" w:color="auto" w:fill="FFFFFF"/>
        <w:ind w:firstLineChars="200" w:firstLine="640"/>
        <w:rPr>
          <w:rFonts w:ascii="仿宋_GB2312" w:eastAsia="仿宋_GB2312" w:hAnsi="仿宋"/>
          <w:color w:val="000000" w:themeColor="text1"/>
          <w:sz w:val="32"/>
          <w:szCs w:val="32"/>
        </w:rPr>
      </w:pPr>
    </w:p>
    <w:sectPr w:rsidR="00790521" w:rsidRPr="003D11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6A5" w:rsidRDefault="004116A5" w:rsidP="00440B9C">
      <w:r>
        <w:separator/>
      </w:r>
    </w:p>
  </w:endnote>
  <w:endnote w:type="continuationSeparator" w:id="0">
    <w:p w:rsidR="004116A5" w:rsidRDefault="004116A5" w:rsidP="0044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6A5" w:rsidRDefault="004116A5" w:rsidP="00440B9C">
      <w:r>
        <w:separator/>
      </w:r>
    </w:p>
  </w:footnote>
  <w:footnote w:type="continuationSeparator" w:id="0">
    <w:p w:rsidR="004116A5" w:rsidRDefault="004116A5" w:rsidP="00440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E58"/>
    <w:rsid w:val="0000109C"/>
    <w:rsid w:val="00060B4C"/>
    <w:rsid w:val="00153D86"/>
    <w:rsid w:val="00160EC8"/>
    <w:rsid w:val="003C4CD1"/>
    <w:rsid w:val="003D1176"/>
    <w:rsid w:val="003F2E58"/>
    <w:rsid w:val="004116A5"/>
    <w:rsid w:val="00440B9C"/>
    <w:rsid w:val="00447F93"/>
    <w:rsid w:val="004D2997"/>
    <w:rsid w:val="005342DD"/>
    <w:rsid w:val="005841E4"/>
    <w:rsid w:val="00584942"/>
    <w:rsid w:val="00672189"/>
    <w:rsid w:val="00790521"/>
    <w:rsid w:val="00791D31"/>
    <w:rsid w:val="007F1549"/>
    <w:rsid w:val="00933C12"/>
    <w:rsid w:val="009D0A90"/>
    <w:rsid w:val="00B05074"/>
    <w:rsid w:val="00B14C7C"/>
    <w:rsid w:val="00DA7817"/>
    <w:rsid w:val="00DC57F0"/>
    <w:rsid w:val="00E22198"/>
    <w:rsid w:val="00E43E07"/>
    <w:rsid w:val="00E5005E"/>
    <w:rsid w:val="00E51A9D"/>
    <w:rsid w:val="00E739B8"/>
    <w:rsid w:val="00E942CB"/>
    <w:rsid w:val="00F23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B3C34"/>
  <w15:chartTrackingRefBased/>
  <w15:docId w15:val="{41E6D053-68C9-47C2-A6D6-92966BD1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E43E0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43E07"/>
    <w:rPr>
      <w:rFonts w:ascii="宋体" w:eastAsia="宋体" w:hAnsi="宋体" w:cs="宋体"/>
      <w:b/>
      <w:bCs/>
      <w:kern w:val="0"/>
      <w:sz w:val="36"/>
      <w:szCs w:val="36"/>
    </w:rPr>
  </w:style>
  <w:style w:type="character" w:customStyle="1" w:styleId="richmediameta">
    <w:name w:val="rich_media_meta"/>
    <w:basedOn w:val="a0"/>
    <w:rsid w:val="00E43E07"/>
  </w:style>
  <w:style w:type="character" w:customStyle="1" w:styleId="apple-converted-space">
    <w:name w:val="apple-converted-space"/>
    <w:basedOn w:val="a0"/>
    <w:rsid w:val="00E43E07"/>
  </w:style>
  <w:style w:type="character" w:styleId="a3">
    <w:name w:val="Hyperlink"/>
    <w:basedOn w:val="a0"/>
    <w:uiPriority w:val="99"/>
    <w:semiHidden/>
    <w:unhideWhenUsed/>
    <w:rsid w:val="00E43E07"/>
    <w:rPr>
      <w:color w:val="0000FF"/>
      <w:u w:val="single"/>
    </w:rPr>
  </w:style>
  <w:style w:type="character" w:styleId="a4">
    <w:name w:val="Emphasis"/>
    <w:basedOn w:val="a0"/>
    <w:uiPriority w:val="20"/>
    <w:qFormat/>
    <w:rsid w:val="00E43E07"/>
    <w:rPr>
      <w:i/>
      <w:iCs/>
    </w:rPr>
  </w:style>
  <w:style w:type="paragraph" w:styleId="a5">
    <w:name w:val="Normal (Web)"/>
    <w:basedOn w:val="a"/>
    <w:uiPriority w:val="99"/>
    <w:semiHidden/>
    <w:unhideWhenUsed/>
    <w:rsid w:val="00E43E07"/>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672189"/>
    <w:pPr>
      <w:ind w:firstLineChars="200" w:firstLine="420"/>
    </w:pPr>
  </w:style>
  <w:style w:type="paragraph" w:styleId="a7">
    <w:name w:val="Date"/>
    <w:basedOn w:val="a"/>
    <w:next w:val="a"/>
    <w:link w:val="a8"/>
    <w:uiPriority w:val="99"/>
    <w:semiHidden/>
    <w:unhideWhenUsed/>
    <w:rsid w:val="003C4CD1"/>
    <w:pPr>
      <w:ind w:leftChars="2500" w:left="100"/>
    </w:pPr>
  </w:style>
  <w:style w:type="character" w:customStyle="1" w:styleId="a8">
    <w:name w:val="日期 字符"/>
    <w:basedOn w:val="a0"/>
    <w:link w:val="a7"/>
    <w:uiPriority w:val="99"/>
    <w:semiHidden/>
    <w:rsid w:val="003C4CD1"/>
  </w:style>
  <w:style w:type="paragraph" w:styleId="a9">
    <w:name w:val="header"/>
    <w:basedOn w:val="a"/>
    <w:link w:val="aa"/>
    <w:uiPriority w:val="99"/>
    <w:unhideWhenUsed/>
    <w:rsid w:val="00440B9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440B9C"/>
    <w:rPr>
      <w:sz w:val="18"/>
      <w:szCs w:val="18"/>
    </w:rPr>
  </w:style>
  <w:style w:type="paragraph" w:styleId="ab">
    <w:name w:val="footer"/>
    <w:basedOn w:val="a"/>
    <w:link w:val="ac"/>
    <w:uiPriority w:val="99"/>
    <w:unhideWhenUsed/>
    <w:rsid w:val="00440B9C"/>
    <w:pPr>
      <w:tabs>
        <w:tab w:val="center" w:pos="4153"/>
        <w:tab w:val="right" w:pos="8306"/>
      </w:tabs>
      <w:snapToGrid w:val="0"/>
      <w:jc w:val="left"/>
    </w:pPr>
    <w:rPr>
      <w:sz w:val="18"/>
      <w:szCs w:val="18"/>
    </w:rPr>
  </w:style>
  <w:style w:type="character" w:customStyle="1" w:styleId="ac">
    <w:name w:val="页脚 字符"/>
    <w:basedOn w:val="a0"/>
    <w:link w:val="ab"/>
    <w:uiPriority w:val="99"/>
    <w:rsid w:val="00440B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524880">
      <w:bodyDiv w:val="1"/>
      <w:marLeft w:val="0"/>
      <w:marRight w:val="0"/>
      <w:marTop w:val="0"/>
      <w:marBottom w:val="0"/>
      <w:divBdr>
        <w:top w:val="none" w:sz="0" w:space="0" w:color="auto"/>
        <w:left w:val="none" w:sz="0" w:space="0" w:color="auto"/>
        <w:bottom w:val="none" w:sz="0" w:space="0" w:color="auto"/>
        <w:right w:val="none" w:sz="0" w:space="0" w:color="auto"/>
      </w:divBdr>
    </w:div>
    <w:div w:id="2079865025">
      <w:bodyDiv w:val="1"/>
      <w:marLeft w:val="0"/>
      <w:marRight w:val="0"/>
      <w:marTop w:val="0"/>
      <w:marBottom w:val="0"/>
      <w:divBdr>
        <w:top w:val="none" w:sz="0" w:space="0" w:color="auto"/>
        <w:left w:val="none" w:sz="0" w:space="0" w:color="auto"/>
        <w:bottom w:val="none" w:sz="0" w:space="0" w:color="auto"/>
        <w:right w:val="none" w:sz="0" w:space="0" w:color="auto"/>
      </w:divBdr>
      <w:divsChild>
        <w:div w:id="44670278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dc:creator>
  <cp:keywords/>
  <dc:description/>
  <cp:lastModifiedBy>王学伟</cp:lastModifiedBy>
  <cp:revision>23</cp:revision>
  <dcterms:created xsi:type="dcterms:W3CDTF">2021-01-20T00:12:00Z</dcterms:created>
  <dcterms:modified xsi:type="dcterms:W3CDTF">2023-03-24T01:49:00Z</dcterms:modified>
</cp:coreProperties>
</file>