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BCB" w:rsidRDefault="00AA6BF8"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sz w:val="44"/>
        </w:rPr>
      </w:pPr>
      <w:r>
        <w:rPr>
          <w:rFonts w:ascii="方正小标宋简体" w:eastAsia="方正小标宋简体" w:hint="eastAsia"/>
          <w:sz w:val="44"/>
        </w:rPr>
        <w:t>兽用中药</w:t>
      </w:r>
      <w:r w:rsidR="00F62159">
        <w:rPr>
          <w:rFonts w:ascii="方正小标宋简体" w:eastAsia="方正小标宋简体" w:hint="eastAsia"/>
          <w:sz w:val="44"/>
        </w:rPr>
        <w:t>注册</w:t>
      </w:r>
      <w:r>
        <w:rPr>
          <w:rFonts w:ascii="方正小标宋简体" w:eastAsia="方正小标宋简体" w:hint="eastAsia"/>
          <w:sz w:val="44"/>
        </w:rPr>
        <w:t>补充</w:t>
      </w:r>
      <w:r w:rsidR="00F62159">
        <w:rPr>
          <w:rFonts w:ascii="方正小标宋简体" w:eastAsia="方正小标宋简体" w:hint="eastAsia"/>
          <w:sz w:val="44"/>
        </w:rPr>
        <w:t>规定</w:t>
      </w:r>
    </w:p>
    <w:p w:rsidR="00C2193B" w:rsidRDefault="00C2193B">
      <w:pPr>
        <w:adjustRightInd w:val="0"/>
        <w:snapToGrid w:val="0"/>
        <w:spacing w:line="560" w:lineRule="exact"/>
        <w:jc w:val="center"/>
        <w:rPr>
          <w:rFonts w:eastAsia="方正小标宋简体"/>
          <w:sz w:val="44"/>
        </w:rPr>
      </w:pPr>
      <w:r>
        <w:rPr>
          <w:rFonts w:ascii="方正小标宋简体" w:eastAsia="方正小标宋简体" w:hint="eastAsia"/>
          <w:sz w:val="44"/>
        </w:rPr>
        <w:t>（征求意见稿）</w:t>
      </w:r>
    </w:p>
    <w:p w:rsidR="00BF0BCB" w:rsidRDefault="00BF0BCB">
      <w:pPr>
        <w:pStyle w:val="a4"/>
        <w:adjustRightInd w:val="0"/>
        <w:snapToGrid w:val="0"/>
        <w:spacing w:line="560" w:lineRule="exact"/>
        <w:ind w:firstLine="640"/>
        <w:rPr>
          <w:rFonts w:eastAsia="黑体"/>
          <w:sz w:val="32"/>
        </w:rPr>
      </w:pPr>
    </w:p>
    <w:p w:rsidR="00BF0BCB" w:rsidRDefault="00F62159">
      <w:pPr>
        <w:adjustRightInd w:val="0"/>
        <w:snapToGrid w:val="0"/>
        <w:spacing w:line="570" w:lineRule="exact"/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黑体" w:hAnsi="Times New Roman"/>
          <w:sz w:val="32"/>
        </w:rPr>
        <w:t>第一条</w:t>
      </w:r>
      <w:r>
        <w:rPr>
          <w:rFonts w:ascii="Times New Roman" w:eastAsia="楷体_GB2312" w:hAnsi="Times New Roman"/>
          <w:sz w:val="32"/>
        </w:rPr>
        <w:t xml:space="preserve">  </w:t>
      </w:r>
      <w:r>
        <w:rPr>
          <w:rFonts w:ascii="Times New Roman" w:eastAsia="仿宋_GB2312" w:hAnsi="Times New Roman"/>
          <w:sz w:val="32"/>
        </w:rPr>
        <w:t>为促进中</w:t>
      </w:r>
      <w:r w:rsidR="00FB3F81">
        <w:rPr>
          <w:rFonts w:ascii="Times New Roman" w:eastAsia="仿宋_GB2312" w:hAnsi="Times New Roman" w:hint="eastAsia"/>
          <w:sz w:val="32"/>
        </w:rPr>
        <w:t>兽</w:t>
      </w:r>
      <w:r>
        <w:rPr>
          <w:rFonts w:ascii="Times New Roman" w:eastAsia="仿宋_GB2312" w:hAnsi="Times New Roman"/>
          <w:sz w:val="32"/>
        </w:rPr>
        <w:t>医药传承创新发展，遵循中</w:t>
      </w:r>
      <w:r w:rsidR="00FB3F81">
        <w:rPr>
          <w:rFonts w:ascii="Times New Roman" w:eastAsia="仿宋_GB2312" w:hAnsi="Times New Roman" w:hint="eastAsia"/>
          <w:sz w:val="32"/>
        </w:rPr>
        <w:t>兽</w:t>
      </w:r>
      <w:r>
        <w:rPr>
          <w:rFonts w:ascii="Times New Roman" w:eastAsia="仿宋_GB2312" w:hAnsi="Times New Roman"/>
          <w:sz w:val="32"/>
        </w:rPr>
        <w:t>医药研究规律，加强</w:t>
      </w:r>
      <w:r w:rsidR="00AA6BF8">
        <w:rPr>
          <w:rFonts w:ascii="Times New Roman" w:eastAsia="仿宋_GB2312" w:hAnsi="Times New Roman"/>
          <w:sz w:val="32"/>
        </w:rPr>
        <w:t>兽用中药</w:t>
      </w:r>
      <w:r>
        <w:rPr>
          <w:rFonts w:ascii="Times New Roman" w:eastAsia="仿宋_GB2312" w:hAnsi="Times New Roman"/>
          <w:sz w:val="32"/>
        </w:rPr>
        <w:t>新药研制与注册管理，根据《</w:t>
      </w:r>
      <w:r w:rsidR="00FB3F81">
        <w:rPr>
          <w:rFonts w:ascii="Times New Roman" w:eastAsia="仿宋_GB2312" w:hAnsi="Times New Roman" w:hint="eastAsia"/>
          <w:sz w:val="32"/>
        </w:rPr>
        <w:t>兽药管理条例</w:t>
      </w:r>
      <w:r>
        <w:rPr>
          <w:rFonts w:ascii="Times New Roman" w:eastAsia="仿宋_GB2312" w:hAnsi="Times New Roman"/>
          <w:sz w:val="32"/>
        </w:rPr>
        <w:t>》《</w:t>
      </w:r>
      <w:r w:rsidR="00FB3F81">
        <w:rPr>
          <w:rFonts w:ascii="Times New Roman" w:eastAsia="仿宋_GB2312" w:hAnsi="Times New Roman" w:hint="eastAsia"/>
          <w:sz w:val="32"/>
        </w:rPr>
        <w:t>兽药</w:t>
      </w:r>
      <w:r>
        <w:rPr>
          <w:rFonts w:ascii="Times New Roman" w:eastAsia="仿宋_GB2312" w:hAnsi="Times New Roman"/>
          <w:sz w:val="32"/>
        </w:rPr>
        <w:t>注册办法》等法规和规章，制定本规定。</w:t>
      </w:r>
    </w:p>
    <w:p w:rsidR="00BF0BCB" w:rsidRDefault="00F62159">
      <w:pPr>
        <w:adjustRightInd w:val="0"/>
        <w:snapToGrid w:val="0"/>
        <w:spacing w:line="570" w:lineRule="exact"/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黑体" w:hAnsi="Times New Roman"/>
          <w:sz w:val="32"/>
        </w:rPr>
        <w:t>第二条</w:t>
      </w:r>
      <w:r>
        <w:rPr>
          <w:rFonts w:ascii="Times New Roman" w:eastAsia="楷体_GB2312" w:hAnsi="Times New Roman"/>
          <w:sz w:val="32"/>
        </w:rPr>
        <w:t xml:space="preserve">  </w:t>
      </w:r>
      <w:r w:rsidR="00AA6BF8">
        <w:rPr>
          <w:rFonts w:ascii="Times New Roman" w:eastAsia="仿宋_GB2312" w:hAnsi="Times New Roman"/>
          <w:sz w:val="32"/>
        </w:rPr>
        <w:t>兽用中药</w:t>
      </w:r>
      <w:r>
        <w:rPr>
          <w:rFonts w:ascii="Times New Roman" w:eastAsia="仿宋_GB2312" w:hAnsi="Times New Roman"/>
          <w:sz w:val="32"/>
        </w:rPr>
        <w:t>新药研制应当注重体现</w:t>
      </w:r>
      <w:r w:rsidR="00FB3F81">
        <w:rPr>
          <w:rFonts w:ascii="Times New Roman" w:eastAsia="仿宋_GB2312" w:hAnsi="Times New Roman"/>
          <w:sz w:val="32"/>
        </w:rPr>
        <w:t>中兽医</w:t>
      </w:r>
      <w:r>
        <w:rPr>
          <w:rFonts w:ascii="Times New Roman" w:eastAsia="仿宋_GB2312" w:hAnsi="Times New Roman"/>
          <w:sz w:val="32"/>
        </w:rPr>
        <w:t>药原创思维及整体观，鼓励运用传统</w:t>
      </w:r>
      <w:r w:rsidR="00AA6BF8">
        <w:rPr>
          <w:rFonts w:ascii="Times New Roman" w:eastAsia="仿宋_GB2312" w:hAnsi="Times New Roman"/>
          <w:sz w:val="32"/>
        </w:rPr>
        <w:t>兽用中药</w:t>
      </w:r>
      <w:r>
        <w:rPr>
          <w:rFonts w:ascii="Times New Roman" w:eastAsia="仿宋_GB2312" w:hAnsi="Times New Roman"/>
          <w:sz w:val="32"/>
        </w:rPr>
        <w:t>研究方法和现代科学技术研究、开发</w:t>
      </w:r>
      <w:r w:rsidR="00AA6BF8">
        <w:rPr>
          <w:rFonts w:ascii="Times New Roman" w:eastAsia="仿宋_GB2312" w:hAnsi="Times New Roman"/>
          <w:sz w:val="32"/>
        </w:rPr>
        <w:t>兽用中药</w:t>
      </w:r>
      <w:r>
        <w:rPr>
          <w:rFonts w:ascii="Times New Roman" w:eastAsia="仿宋_GB2312" w:hAnsi="Times New Roman"/>
          <w:sz w:val="32"/>
        </w:rPr>
        <w:t>。支持研制基于</w:t>
      </w:r>
      <w:r w:rsidR="001E1341">
        <w:rPr>
          <w:rFonts w:ascii="Times New Roman" w:eastAsia="仿宋_GB2312" w:hAnsi="Times New Roman" w:hint="eastAsia"/>
          <w:sz w:val="32"/>
        </w:rPr>
        <w:t>中兽医</w:t>
      </w:r>
      <w:r>
        <w:rPr>
          <w:rFonts w:ascii="Times New Roman" w:eastAsia="仿宋_GB2312" w:hAnsi="Times New Roman"/>
          <w:sz w:val="32"/>
        </w:rPr>
        <w:t>经典名方、经验方</w:t>
      </w:r>
      <w:r w:rsidR="00FB3F81">
        <w:rPr>
          <w:rFonts w:ascii="Times New Roman" w:eastAsia="仿宋_GB2312" w:hAnsi="Times New Roman" w:hint="eastAsia"/>
          <w:sz w:val="32"/>
        </w:rPr>
        <w:t>的</w:t>
      </w:r>
      <w:r>
        <w:rPr>
          <w:rFonts w:ascii="Times New Roman" w:eastAsia="仿宋_GB2312" w:hAnsi="Times New Roman"/>
          <w:sz w:val="32"/>
        </w:rPr>
        <w:t>具有丰富</w:t>
      </w:r>
      <w:r w:rsidR="00FB3F81">
        <w:rPr>
          <w:rFonts w:ascii="Times New Roman" w:eastAsia="仿宋_GB2312" w:hAnsi="Times New Roman"/>
          <w:sz w:val="32"/>
        </w:rPr>
        <w:t>中兽医</w:t>
      </w:r>
      <w:r>
        <w:rPr>
          <w:rFonts w:ascii="Times New Roman" w:eastAsia="仿宋_GB2312" w:hAnsi="Times New Roman"/>
          <w:sz w:val="32"/>
        </w:rPr>
        <w:t>临床实践经验的</w:t>
      </w:r>
      <w:r w:rsidR="00AA6BF8">
        <w:rPr>
          <w:rFonts w:ascii="Times New Roman" w:eastAsia="仿宋_GB2312" w:hAnsi="Times New Roman"/>
          <w:sz w:val="32"/>
        </w:rPr>
        <w:t>中药</w:t>
      </w:r>
      <w:r>
        <w:rPr>
          <w:rFonts w:ascii="Times New Roman" w:eastAsia="仿宋_GB2312" w:hAnsi="Times New Roman"/>
          <w:sz w:val="32"/>
        </w:rPr>
        <w:t>新药；支持研制对</w:t>
      </w:r>
      <w:r w:rsidR="001E1341">
        <w:rPr>
          <w:rFonts w:ascii="Times New Roman" w:eastAsia="仿宋_GB2312" w:hAnsi="Times New Roman" w:hint="eastAsia"/>
          <w:sz w:val="32"/>
        </w:rPr>
        <w:t>动物</w:t>
      </w:r>
      <w:r>
        <w:rPr>
          <w:rFonts w:ascii="Times New Roman" w:eastAsia="仿宋_GB2312" w:hAnsi="Times New Roman"/>
          <w:sz w:val="32"/>
        </w:rPr>
        <w:t>具有</w:t>
      </w:r>
      <w:r w:rsidR="001E1341">
        <w:rPr>
          <w:rFonts w:ascii="Times New Roman" w:eastAsia="仿宋_GB2312" w:hAnsi="Times New Roman" w:hint="eastAsia"/>
          <w:sz w:val="32"/>
        </w:rPr>
        <w:t>促生长和</w:t>
      </w:r>
      <w:r>
        <w:rPr>
          <w:rFonts w:ascii="Times New Roman" w:eastAsia="仿宋_GB2312" w:hAnsi="Times New Roman"/>
          <w:sz w:val="32"/>
        </w:rPr>
        <w:t>系统性调节</w:t>
      </w:r>
      <w:r w:rsidR="001E1341">
        <w:rPr>
          <w:rFonts w:ascii="Times New Roman" w:eastAsia="仿宋_GB2312" w:hAnsi="Times New Roman" w:hint="eastAsia"/>
          <w:sz w:val="32"/>
        </w:rPr>
        <w:t>机体生理</w:t>
      </w:r>
      <w:r>
        <w:rPr>
          <w:rFonts w:ascii="Times New Roman" w:eastAsia="仿宋_GB2312" w:hAnsi="Times New Roman"/>
          <w:sz w:val="32"/>
        </w:rPr>
        <w:t>功能等的</w:t>
      </w:r>
      <w:r w:rsidR="00AA6BF8">
        <w:rPr>
          <w:rFonts w:ascii="Times New Roman" w:eastAsia="仿宋_GB2312" w:hAnsi="Times New Roman"/>
          <w:sz w:val="32"/>
        </w:rPr>
        <w:t>中药</w:t>
      </w:r>
      <w:r>
        <w:rPr>
          <w:rFonts w:ascii="Times New Roman" w:eastAsia="仿宋_GB2312" w:hAnsi="Times New Roman"/>
          <w:sz w:val="32"/>
        </w:rPr>
        <w:t>新药，鼓励应用新兴科学和技术研究阐释</w:t>
      </w:r>
      <w:r w:rsidR="00AA6BF8">
        <w:rPr>
          <w:rFonts w:ascii="Times New Roman" w:eastAsia="仿宋_GB2312" w:hAnsi="Times New Roman"/>
          <w:sz w:val="32"/>
        </w:rPr>
        <w:t>中药</w:t>
      </w:r>
      <w:r>
        <w:rPr>
          <w:rFonts w:ascii="Times New Roman" w:eastAsia="仿宋_GB2312" w:hAnsi="Times New Roman"/>
          <w:sz w:val="32"/>
        </w:rPr>
        <w:t>的作用机理。</w:t>
      </w:r>
    </w:p>
    <w:p w:rsidR="00BF0BCB" w:rsidRDefault="00F62159">
      <w:pPr>
        <w:adjustRightInd w:val="0"/>
        <w:snapToGrid w:val="0"/>
        <w:spacing w:line="570" w:lineRule="exact"/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黑体" w:hAnsi="Times New Roman"/>
          <w:sz w:val="32"/>
        </w:rPr>
        <w:t>第三条</w:t>
      </w:r>
      <w:r>
        <w:rPr>
          <w:rFonts w:ascii="Times New Roman" w:eastAsia="楷体_GB2312" w:hAnsi="Times New Roman"/>
          <w:sz w:val="32"/>
        </w:rPr>
        <w:t xml:space="preserve">  </w:t>
      </w:r>
      <w:r w:rsidR="00AA6BF8">
        <w:rPr>
          <w:rFonts w:ascii="Times New Roman" w:eastAsia="仿宋_GB2312" w:hAnsi="Times New Roman"/>
          <w:sz w:val="32"/>
        </w:rPr>
        <w:t>兽用中药</w:t>
      </w:r>
      <w:r>
        <w:rPr>
          <w:rFonts w:ascii="Times New Roman" w:eastAsia="仿宋_GB2312" w:hAnsi="Times New Roman"/>
          <w:sz w:val="32"/>
        </w:rPr>
        <w:t>新药研制应当坚持以临床价值为导向，重视临床获益与风险评估，发挥</w:t>
      </w:r>
      <w:r w:rsidR="00FB3F81">
        <w:rPr>
          <w:rFonts w:ascii="Times New Roman" w:eastAsia="仿宋_GB2312" w:hAnsi="Times New Roman"/>
          <w:sz w:val="32"/>
        </w:rPr>
        <w:t>中兽医</w:t>
      </w:r>
      <w:r>
        <w:rPr>
          <w:rFonts w:ascii="Times New Roman" w:eastAsia="仿宋_GB2312" w:hAnsi="Times New Roman"/>
          <w:sz w:val="32"/>
        </w:rPr>
        <w:t>药防病治病</w:t>
      </w:r>
      <w:r w:rsidR="00F1724C">
        <w:rPr>
          <w:rFonts w:ascii="Times New Roman" w:eastAsia="仿宋_GB2312" w:hAnsi="Times New Roman" w:hint="eastAsia"/>
          <w:sz w:val="32"/>
        </w:rPr>
        <w:t>、促生长等</w:t>
      </w:r>
      <w:r>
        <w:rPr>
          <w:rFonts w:ascii="Times New Roman" w:eastAsia="仿宋_GB2312" w:hAnsi="Times New Roman"/>
          <w:sz w:val="32"/>
        </w:rPr>
        <w:t>独特优势和作用，注重满足尚未满足的</w:t>
      </w:r>
      <w:r w:rsidR="001E1341">
        <w:rPr>
          <w:rFonts w:ascii="Times New Roman" w:eastAsia="仿宋_GB2312" w:hAnsi="Times New Roman" w:hint="eastAsia"/>
          <w:sz w:val="32"/>
        </w:rPr>
        <w:t>动物</w:t>
      </w:r>
      <w:r>
        <w:rPr>
          <w:rFonts w:ascii="Times New Roman" w:eastAsia="仿宋_GB2312" w:hAnsi="Times New Roman"/>
          <w:sz w:val="32"/>
        </w:rPr>
        <w:t>临床需求。</w:t>
      </w:r>
    </w:p>
    <w:p w:rsidR="00AC219C" w:rsidRPr="00AC219C" w:rsidRDefault="00AC219C" w:rsidP="00AC219C">
      <w:pPr>
        <w:adjustRightInd w:val="0"/>
        <w:snapToGrid w:val="0"/>
        <w:spacing w:line="570" w:lineRule="exact"/>
        <w:ind w:firstLineChars="200" w:firstLine="640"/>
        <w:rPr>
          <w:rFonts w:ascii="Times New Roman" w:eastAsia="仿宋_GB2312" w:hAnsi="Times New Roman"/>
          <w:sz w:val="32"/>
        </w:rPr>
      </w:pPr>
      <w:r w:rsidRPr="00686A04">
        <w:rPr>
          <w:rFonts w:ascii="Times New Roman" w:eastAsia="仿宋_GB2312" w:hAnsi="Times New Roman" w:hint="eastAsia"/>
          <w:sz w:val="32"/>
        </w:rPr>
        <w:t>兽用</w:t>
      </w:r>
      <w:r w:rsidRPr="00AC219C">
        <w:rPr>
          <w:rFonts w:ascii="Times New Roman" w:eastAsia="仿宋_GB2312" w:hAnsi="Times New Roman"/>
          <w:sz w:val="32"/>
        </w:rPr>
        <w:t>中药的疗效评价应当结合中</w:t>
      </w:r>
      <w:r>
        <w:rPr>
          <w:rFonts w:ascii="Times New Roman" w:eastAsia="仿宋_GB2312" w:hAnsi="Times New Roman" w:hint="eastAsia"/>
          <w:sz w:val="32"/>
        </w:rPr>
        <w:t>兽</w:t>
      </w:r>
      <w:r w:rsidRPr="00AC219C">
        <w:rPr>
          <w:rFonts w:ascii="Times New Roman" w:eastAsia="仿宋_GB2312" w:hAnsi="Times New Roman"/>
          <w:sz w:val="32"/>
        </w:rPr>
        <w:t>医药临床治疗特点，确定与中药临床定位相适应、体现其作用特点和优势的疗效结局指标。对疾病</w:t>
      </w:r>
      <w:r w:rsidR="0099507B">
        <w:rPr>
          <w:rFonts w:ascii="Times New Roman" w:eastAsia="仿宋_GB2312" w:hAnsi="Times New Roman" w:hint="eastAsia"/>
          <w:sz w:val="32"/>
        </w:rPr>
        <w:t>治</w:t>
      </w:r>
      <w:r w:rsidRPr="00AC219C">
        <w:rPr>
          <w:rFonts w:ascii="Times New Roman" w:eastAsia="仿宋_GB2312" w:hAnsi="Times New Roman"/>
          <w:sz w:val="32"/>
        </w:rPr>
        <w:t>愈、病情或者症状改善、</w:t>
      </w:r>
      <w:r w:rsidR="0099507B">
        <w:rPr>
          <w:rFonts w:ascii="Times New Roman" w:eastAsia="仿宋_GB2312" w:hAnsi="Times New Roman" w:hint="eastAsia"/>
          <w:sz w:val="32"/>
        </w:rPr>
        <w:t>动物</w:t>
      </w:r>
      <w:r w:rsidRPr="00AC219C">
        <w:rPr>
          <w:rFonts w:ascii="Times New Roman" w:eastAsia="仿宋_GB2312" w:hAnsi="Times New Roman"/>
          <w:sz w:val="32"/>
        </w:rPr>
        <w:t>与疾病相关的机体功能或者生存质量改善、与化学药品</w:t>
      </w:r>
      <w:r w:rsidR="00F43C10">
        <w:rPr>
          <w:rFonts w:ascii="Times New Roman" w:eastAsia="仿宋_GB2312" w:hAnsi="Times New Roman" w:hint="eastAsia"/>
          <w:sz w:val="32"/>
        </w:rPr>
        <w:t>/</w:t>
      </w:r>
      <w:r w:rsidR="00212982">
        <w:rPr>
          <w:rFonts w:ascii="Times New Roman" w:eastAsia="仿宋_GB2312" w:hAnsi="Times New Roman" w:hint="eastAsia"/>
          <w:sz w:val="32"/>
        </w:rPr>
        <w:t>抗生素</w:t>
      </w:r>
      <w:r w:rsidRPr="00AC219C">
        <w:rPr>
          <w:rFonts w:ascii="Times New Roman" w:eastAsia="仿宋_GB2312" w:hAnsi="Times New Roman"/>
          <w:sz w:val="32"/>
        </w:rPr>
        <w:t>等合用增效减毒或者减少化学药品</w:t>
      </w:r>
      <w:r w:rsidR="00F43C10">
        <w:rPr>
          <w:rFonts w:ascii="Times New Roman" w:eastAsia="仿宋_GB2312" w:hAnsi="Times New Roman" w:hint="eastAsia"/>
          <w:sz w:val="32"/>
        </w:rPr>
        <w:t>/</w:t>
      </w:r>
      <w:r w:rsidR="00F43C10">
        <w:rPr>
          <w:rFonts w:ascii="Times New Roman" w:eastAsia="仿宋_GB2312" w:hAnsi="Times New Roman" w:hint="eastAsia"/>
          <w:sz w:val="32"/>
        </w:rPr>
        <w:t>抗生素</w:t>
      </w:r>
      <w:r w:rsidRPr="00AC219C">
        <w:rPr>
          <w:rFonts w:ascii="Times New Roman" w:eastAsia="仿宋_GB2312" w:hAnsi="Times New Roman"/>
          <w:sz w:val="32"/>
        </w:rPr>
        <w:t>使用剂量等情形的评价，均可用于中药的疗效评价。</w:t>
      </w:r>
    </w:p>
    <w:p w:rsidR="00BF0BCB" w:rsidRDefault="00F62159">
      <w:pPr>
        <w:adjustRightInd w:val="0"/>
        <w:snapToGrid w:val="0"/>
        <w:spacing w:line="570" w:lineRule="exact"/>
        <w:ind w:firstLineChars="200" w:firstLine="640"/>
        <w:rPr>
          <w:rFonts w:ascii="Times New Roman" w:eastAsia="仿宋_GB2312" w:hAnsi="Times New Roman"/>
          <w:sz w:val="32"/>
          <w:lang w:val="zh-CN"/>
        </w:rPr>
      </w:pPr>
      <w:r>
        <w:rPr>
          <w:rFonts w:ascii="Times New Roman" w:eastAsia="黑体" w:hAnsi="Times New Roman"/>
          <w:sz w:val="32"/>
          <w:lang w:val="zh-CN"/>
        </w:rPr>
        <w:t>第四条</w:t>
      </w:r>
      <w:r>
        <w:rPr>
          <w:rFonts w:ascii="Times New Roman" w:eastAsia="楷体_GB2312" w:hAnsi="Times New Roman"/>
          <w:sz w:val="32"/>
        </w:rPr>
        <w:t xml:space="preserve">  </w:t>
      </w:r>
      <w:r w:rsidR="00AA6BF8">
        <w:rPr>
          <w:rFonts w:ascii="Times New Roman" w:eastAsia="仿宋_GB2312" w:hAnsi="Times New Roman"/>
          <w:sz w:val="32"/>
          <w:lang w:val="zh-CN"/>
        </w:rPr>
        <w:t>兽用中药</w:t>
      </w:r>
      <w:r>
        <w:rPr>
          <w:rFonts w:ascii="Times New Roman" w:eastAsia="仿宋_GB2312" w:hAnsi="Times New Roman"/>
          <w:sz w:val="32"/>
          <w:lang w:val="zh-CN"/>
        </w:rPr>
        <w:t>新药研制应当符合</w:t>
      </w:r>
      <w:r w:rsidR="00FB3F81">
        <w:rPr>
          <w:rFonts w:ascii="Times New Roman" w:eastAsia="仿宋_GB2312" w:hAnsi="Times New Roman"/>
          <w:sz w:val="32"/>
          <w:lang w:val="zh-CN"/>
        </w:rPr>
        <w:t>中兽医</w:t>
      </w:r>
      <w:r>
        <w:rPr>
          <w:rFonts w:ascii="Times New Roman" w:eastAsia="仿宋_GB2312" w:hAnsi="Times New Roman"/>
          <w:sz w:val="32"/>
          <w:lang w:val="zh-CN"/>
        </w:rPr>
        <w:t>药理论，在</w:t>
      </w:r>
      <w:r w:rsidR="00FB3F81">
        <w:rPr>
          <w:rFonts w:ascii="Times New Roman" w:eastAsia="仿宋_GB2312" w:hAnsi="Times New Roman"/>
          <w:sz w:val="32"/>
          <w:lang w:val="zh-CN"/>
        </w:rPr>
        <w:t>中兽医</w:t>
      </w:r>
      <w:r>
        <w:rPr>
          <w:rFonts w:ascii="Times New Roman" w:eastAsia="仿宋_GB2312" w:hAnsi="Times New Roman"/>
          <w:sz w:val="32"/>
          <w:lang w:val="zh-CN"/>
        </w:rPr>
        <w:t>药理论指导下合理组方，拟定功能、主治病证、适用</w:t>
      </w:r>
      <w:r w:rsidR="001E1341">
        <w:rPr>
          <w:rFonts w:ascii="Times New Roman" w:eastAsia="仿宋_GB2312" w:hAnsi="Times New Roman" w:hint="eastAsia"/>
          <w:sz w:val="32"/>
          <w:lang w:val="zh-CN"/>
        </w:rPr>
        <w:t>动物</w:t>
      </w:r>
      <w:r>
        <w:rPr>
          <w:rFonts w:ascii="Times New Roman" w:eastAsia="仿宋_GB2312" w:hAnsi="Times New Roman"/>
          <w:sz w:val="32"/>
          <w:lang w:val="zh-CN"/>
        </w:rPr>
        <w:t>、剂</w:t>
      </w:r>
      <w:r>
        <w:rPr>
          <w:rFonts w:ascii="Times New Roman" w:eastAsia="仿宋_GB2312" w:hAnsi="Times New Roman"/>
          <w:sz w:val="32"/>
          <w:lang w:val="zh-CN"/>
        </w:rPr>
        <w:lastRenderedPageBreak/>
        <w:t>量、疗程、疗效特点和</w:t>
      </w:r>
      <w:r w:rsidR="001E1341">
        <w:rPr>
          <w:rFonts w:ascii="Times New Roman" w:eastAsia="仿宋_GB2312" w:hAnsi="Times New Roman" w:hint="eastAsia"/>
          <w:sz w:val="32"/>
          <w:lang w:val="zh-CN"/>
        </w:rPr>
        <w:t>用</w:t>
      </w:r>
      <w:r>
        <w:rPr>
          <w:rFonts w:ascii="Times New Roman" w:eastAsia="仿宋_GB2312" w:hAnsi="Times New Roman"/>
          <w:sz w:val="32"/>
          <w:lang w:val="zh-CN"/>
        </w:rPr>
        <w:t>药宜忌。鼓励在</w:t>
      </w:r>
      <w:r w:rsidR="00FB3F81">
        <w:rPr>
          <w:rFonts w:ascii="Times New Roman" w:eastAsia="仿宋_GB2312" w:hAnsi="Times New Roman"/>
          <w:sz w:val="32"/>
          <w:lang w:val="zh-CN"/>
        </w:rPr>
        <w:t>中兽医</w:t>
      </w:r>
      <w:r>
        <w:rPr>
          <w:rFonts w:ascii="Times New Roman" w:eastAsia="仿宋_GB2312" w:hAnsi="Times New Roman"/>
          <w:sz w:val="32"/>
          <w:lang w:val="zh-CN"/>
        </w:rPr>
        <w:t>临床实践中观察疾病进展、证候转化、症状变化、药后反应等规律，为</w:t>
      </w:r>
      <w:r w:rsidR="00AA6BF8">
        <w:rPr>
          <w:rFonts w:ascii="Times New Roman" w:eastAsia="仿宋_GB2312" w:hAnsi="Times New Roman"/>
          <w:sz w:val="32"/>
          <w:lang w:val="zh-CN"/>
        </w:rPr>
        <w:t>兽用中药</w:t>
      </w:r>
      <w:r>
        <w:rPr>
          <w:rFonts w:ascii="Times New Roman" w:eastAsia="仿宋_GB2312" w:hAnsi="Times New Roman"/>
          <w:sz w:val="32"/>
          <w:lang w:val="zh-CN"/>
        </w:rPr>
        <w:t>新药研制提供</w:t>
      </w:r>
      <w:r w:rsidR="00FB3F81">
        <w:rPr>
          <w:rFonts w:ascii="Times New Roman" w:eastAsia="仿宋_GB2312" w:hAnsi="Times New Roman"/>
          <w:sz w:val="32"/>
          <w:lang w:val="zh-CN"/>
        </w:rPr>
        <w:t>中兽医</w:t>
      </w:r>
      <w:r>
        <w:rPr>
          <w:rFonts w:ascii="Times New Roman" w:eastAsia="仿宋_GB2312" w:hAnsi="Times New Roman"/>
          <w:sz w:val="32"/>
          <w:lang w:val="zh-CN"/>
        </w:rPr>
        <w:t>药理论的支持证据。</w:t>
      </w:r>
    </w:p>
    <w:p w:rsidR="007B29EC" w:rsidRDefault="00F62159">
      <w:pPr>
        <w:adjustRightInd w:val="0"/>
        <w:snapToGrid w:val="0"/>
        <w:spacing w:line="570" w:lineRule="exact"/>
        <w:ind w:firstLineChars="200" w:firstLine="640"/>
        <w:rPr>
          <w:rFonts w:ascii="Times New Roman" w:eastAsia="仿宋_GB2312" w:hAnsi="Times New Roman"/>
          <w:sz w:val="32"/>
          <w:lang w:val="zh-CN"/>
        </w:rPr>
      </w:pPr>
      <w:r>
        <w:rPr>
          <w:rFonts w:ascii="Times New Roman" w:eastAsia="黑体" w:hAnsi="Times New Roman"/>
          <w:sz w:val="32"/>
        </w:rPr>
        <w:t>第</w:t>
      </w:r>
      <w:r w:rsidR="00FC6327">
        <w:rPr>
          <w:rFonts w:ascii="Times New Roman" w:eastAsia="黑体" w:hAnsi="Times New Roman" w:hint="eastAsia"/>
          <w:sz w:val="32"/>
        </w:rPr>
        <w:t>五</w:t>
      </w:r>
      <w:r>
        <w:rPr>
          <w:rFonts w:ascii="Times New Roman" w:eastAsia="黑体" w:hAnsi="Times New Roman"/>
          <w:sz w:val="32"/>
        </w:rPr>
        <w:t>条</w:t>
      </w:r>
      <w:r>
        <w:rPr>
          <w:rFonts w:ascii="Times New Roman" w:eastAsia="楷体_GB2312" w:hAnsi="Times New Roman"/>
          <w:sz w:val="32"/>
        </w:rPr>
        <w:t xml:space="preserve">  </w:t>
      </w:r>
      <w:r>
        <w:rPr>
          <w:rFonts w:ascii="Times New Roman" w:eastAsia="仿宋_GB2312" w:hAnsi="Times New Roman"/>
          <w:sz w:val="32"/>
        </w:rPr>
        <w:t>申请人可以多途径收集整理</w:t>
      </w:r>
      <w:r w:rsidR="0049794E">
        <w:rPr>
          <w:rFonts w:ascii="Times New Roman" w:eastAsia="仿宋_GB2312" w:hAnsi="Times New Roman" w:hint="eastAsia"/>
          <w:sz w:val="32"/>
        </w:rPr>
        <w:t>兽</w:t>
      </w:r>
      <w:r>
        <w:rPr>
          <w:rFonts w:ascii="Times New Roman" w:eastAsia="仿宋_GB2312" w:hAnsi="Times New Roman"/>
          <w:sz w:val="32"/>
        </w:rPr>
        <w:t>用经验，</w:t>
      </w:r>
      <w:r>
        <w:rPr>
          <w:rFonts w:ascii="Times New Roman" w:eastAsia="仿宋_GB2312" w:hAnsi="Times New Roman"/>
          <w:sz w:val="32"/>
          <w:lang w:val="zh-CN"/>
        </w:rPr>
        <w:t>应当对资料的真实性、可溯源性负责，</w:t>
      </w:r>
      <w:r w:rsidR="0049794E">
        <w:rPr>
          <w:rFonts w:ascii="Times New Roman" w:eastAsia="仿宋_GB2312" w:hAnsi="Times New Roman" w:hint="eastAsia"/>
          <w:sz w:val="32"/>
        </w:rPr>
        <w:t>兽</w:t>
      </w:r>
      <w:r>
        <w:rPr>
          <w:rFonts w:ascii="Times New Roman" w:eastAsia="仿宋_GB2312" w:hAnsi="Times New Roman"/>
          <w:sz w:val="32"/>
        </w:rPr>
        <w:t>用经验的规范收集整理与评估应当符合有关要求</w:t>
      </w:r>
      <w:r>
        <w:rPr>
          <w:rFonts w:ascii="Times New Roman" w:eastAsia="仿宋_GB2312" w:hAnsi="Times New Roman"/>
          <w:sz w:val="32"/>
          <w:lang w:val="zh-CN"/>
        </w:rPr>
        <w:t>。</w:t>
      </w:r>
      <w:r w:rsidR="0049794E">
        <w:rPr>
          <w:rFonts w:ascii="Times New Roman" w:eastAsia="仿宋_GB2312" w:hAnsi="Times New Roman" w:hint="eastAsia"/>
          <w:sz w:val="32"/>
          <w:lang w:val="zh-CN"/>
        </w:rPr>
        <w:t>申请人</w:t>
      </w:r>
      <w:r w:rsidR="0049794E">
        <w:rPr>
          <w:rFonts w:ascii="Times New Roman" w:eastAsia="仿宋_GB2312" w:hAnsi="Times New Roman"/>
          <w:sz w:val="32"/>
          <w:lang w:val="zh-CN"/>
        </w:rPr>
        <w:t>对数据进行合理、充分的分析并给予正确结果解释的</w:t>
      </w:r>
      <w:r w:rsidR="0049794E">
        <w:rPr>
          <w:rFonts w:ascii="Times New Roman" w:eastAsia="仿宋_GB2312" w:hAnsi="Times New Roman" w:hint="eastAsia"/>
          <w:sz w:val="32"/>
          <w:lang w:val="zh-CN"/>
        </w:rPr>
        <w:t>兽</w:t>
      </w:r>
      <w:r w:rsidR="0049794E">
        <w:rPr>
          <w:rFonts w:ascii="Times New Roman" w:eastAsia="仿宋_GB2312" w:hAnsi="Times New Roman"/>
          <w:sz w:val="32"/>
          <w:lang w:val="zh-CN"/>
        </w:rPr>
        <w:t>用经验，可作为支持注册申请的证据。</w:t>
      </w:r>
    </w:p>
    <w:p w:rsidR="00BF0BCB" w:rsidRDefault="00F62159">
      <w:pPr>
        <w:adjustRightInd w:val="0"/>
        <w:snapToGrid w:val="0"/>
        <w:spacing w:line="570" w:lineRule="exact"/>
        <w:ind w:firstLineChars="200" w:firstLine="640"/>
        <w:rPr>
          <w:rFonts w:ascii="Times New Roman" w:eastAsia="仿宋_GB2312" w:hAnsi="Times New Roman"/>
          <w:sz w:val="32"/>
          <w:lang w:val="zh-CN"/>
        </w:rPr>
      </w:pPr>
      <w:r>
        <w:rPr>
          <w:rFonts w:ascii="Times New Roman" w:eastAsia="仿宋_GB2312" w:hAnsi="Times New Roman"/>
          <w:sz w:val="32"/>
          <w:lang w:val="zh-CN"/>
        </w:rPr>
        <w:t>作为支持注册申请关键证据的</w:t>
      </w:r>
      <w:r w:rsidR="0049794E">
        <w:rPr>
          <w:rFonts w:ascii="Times New Roman" w:eastAsia="仿宋_GB2312" w:hAnsi="Times New Roman" w:hint="eastAsia"/>
          <w:sz w:val="32"/>
          <w:lang w:val="zh-CN"/>
        </w:rPr>
        <w:t>兽</w:t>
      </w:r>
      <w:r>
        <w:rPr>
          <w:rFonts w:ascii="Times New Roman" w:eastAsia="仿宋_GB2312" w:hAnsi="Times New Roman"/>
          <w:sz w:val="32"/>
          <w:lang w:val="zh-CN"/>
        </w:rPr>
        <w:t>用经验数据，由</w:t>
      </w:r>
      <w:r w:rsidR="0049794E">
        <w:rPr>
          <w:rFonts w:ascii="Times New Roman" w:eastAsia="仿宋_GB2312" w:hAnsi="Times New Roman" w:hint="eastAsia"/>
          <w:sz w:val="32"/>
          <w:lang w:val="zh-CN"/>
        </w:rPr>
        <w:t>中国兽医药品监察所</w:t>
      </w:r>
      <w:r>
        <w:rPr>
          <w:rFonts w:ascii="Times New Roman" w:eastAsia="仿宋_GB2312" w:hAnsi="Times New Roman"/>
          <w:sz w:val="32"/>
          <w:lang w:val="zh-CN"/>
        </w:rPr>
        <w:t>组织开展相应的</w:t>
      </w:r>
      <w:r w:rsidR="0049794E">
        <w:rPr>
          <w:rFonts w:ascii="Times New Roman" w:eastAsia="仿宋_GB2312" w:hAnsi="Times New Roman" w:hint="eastAsia"/>
          <w:sz w:val="32"/>
          <w:lang w:val="zh-CN"/>
        </w:rPr>
        <w:t>兽药</w:t>
      </w:r>
      <w:r>
        <w:rPr>
          <w:rFonts w:ascii="Times New Roman" w:eastAsia="仿宋_GB2312" w:hAnsi="Times New Roman"/>
          <w:sz w:val="32"/>
          <w:lang w:val="zh-CN"/>
        </w:rPr>
        <w:t>注册核查。</w:t>
      </w:r>
    </w:p>
    <w:p w:rsidR="00BF0BCB" w:rsidRDefault="00F62159">
      <w:pPr>
        <w:adjustRightInd w:val="0"/>
        <w:snapToGrid w:val="0"/>
        <w:spacing w:line="570" w:lineRule="exact"/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黑体" w:hAnsi="Times New Roman"/>
          <w:sz w:val="32"/>
        </w:rPr>
        <w:t>第</w:t>
      </w:r>
      <w:r w:rsidR="00FC6327">
        <w:rPr>
          <w:rFonts w:ascii="Times New Roman" w:eastAsia="黑体" w:hAnsi="Times New Roman" w:hint="eastAsia"/>
          <w:sz w:val="32"/>
        </w:rPr>
        <w:t>六</w:t>
      </w:r>
      <w:r>
        <w:rPr>
          <w:rFonts w:ascii="Times New Roman" w:eastAsia="黑体" w:hAnsi="Times New Roman"/>
          <w:sz w:val="32"/>
        </w:rPr>
        <w:t>条</w:t>
      </w:r>
      <w:r>
        <w:rPr>
          <w:rFonts w:ascii="Times New Roman" w:eastAsia="楷体_GB2312" w:hAnsi="Times New Roman"/>
          <w:sz w:val="32"/>
        </w:rPr>
        <w:t xml:space="preserve">  </w:t>
      </w:r>
      <w:r w:rsidR="00AA6BF8">
        <w:rPr>
          <w:rFonts w:ascii="Times New Roman" w:eastAsia="仿宋_GB2312" w:hAnsi="Times New Roman"/>
          <w:sz w:val="32"/>
        </w:rPr>
        <w:t>兽用中药</w:t>
      </w:r>
      <w:r>
        <w:rPr>
          <w:rFonts w:ascii="Times New Roman" w:eastAsia="仿宋_GB2312" w:hAnsi="Times New Roman"/>
          <w:sz w:val="32"/>
        </w:rPr>
        <w:t>处方来源于经典名方或者</w:t>
      </w:r>
      <w:r w:rsidR="00FB3F81">
        <w:rPr>
          <w:rFonts w:ascii="Times New Roman" w:eastAsia="仿宋_GB2312" w:hAnsi="Times New Roman"/>
          <w:sz w:val="32"/>
        </w:rPr>
        <w:t>中兽医</w:t>
      </w:r>
      <w:r>
        <w:rPr>
          <w:rFonts w:ascii="Times New Roman" w:eastAsia="仿宋_GB2312" w:hAnsi="Times New Roman"/>
          <w:sz w:val="32"/>
        </w:rPr>
        <w:t>临床经验方，如处方组成、临床定位、用法用量等与既往临床应用基本一致，采用与临床使用药物基本一致的传统工艺，且可通过</w:t>
      </w:r>
      <w:r w:rsidR="007B29EC">
        <w:rPr>
          <w:rFonts w:ascii="Times New Roman" w:eastAsia="仿宋_GB2312" w:hAnsi="Times New Roman" w:hint="eastAsia"/>
          <w:sz w:val="32"/>
        </w:rPr>
        <w:t>兽</w:t>
      </w:r>
      <w:r>
        <w:rPr>
          <w:rFonts w:ascii="Times New Roman" w:eastAsia="仿宋_GB2312" w:hAnsi="Times New Roman"/>
          <w:sz w:val="32"/>
        </w:rPr>
        <w:t>用经验初步确定功能主治、适用</w:t>
      </w:r>
      <w:r w:rsidR="007B29EC">
        <w:rPr>
          <w:rFonts w:ascii="Times New Roman" w:eastAsia="仿宋_GB2312" w:hAnsi="Times New Roman" w:hint="eastAsia"/>
          <w:sz w:val="32"/>
        </w:rPr>
        <w:t>动物</w:t>
      </w:r>
      <w:r>
        <w:rPr>
          <w:rFonts w:ascii="Times New Roman" w:eastAsia="仿宋_GB2312" w:hAnsi="Times New Roman"/>
          <w:sz w:val="32"/>
        </w:rPr>
        <w:t>、给药方案和临床获益等的，可不开展非临床有效性研究。</w:t>
      </w:r>
    </w:p>
    <w:p w:rsidR="00BF0BCB" w:rsidRDefault="00F62159">
      <w:pPr>
        <w:adjustRightInd w:val="0"/>
        <w:snapToGrid w:val="0"/>
        <w:spacing w:line="570" w:lineRule="exact"/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黑体" w:hAnsi="Times New Roman"/>
          <w:sz w:val="32"/>
        </w:rPr>
        <w:t>第</w:t>
      </w:r>
      <w:r w:rsidR="00FC6327">
        <w:rPr>
          <w:rFonts w:ascii="Times New Roman" w:eastAsia="黑体" w:hAnsi="Times New Roman" w:hint="eastAsia"/>
          <w:sz w:val="32"/>
        </w:rPr>
        <w:t>七</w:t>
      </w:r>
      <w:r>
        <w:rPr>
          <w:rFonts w:ascii="Times New Roman" w:eastAsia="黑体" w:hAnsi="Times New Roman"/>
          <w:sz w:val="32"/>
        </w:rPr>
        <w:t>条</w:t>
      </w:r>
      <w:r>
        <w:rPr>
          <w:rFonts w:ascii="Times New Roman" w:eastAsia="楷体_GB2312" w:hAnsi="Times New Roman"/>
          <w:sz w:val="32"/>
        </w:rPr>
        <w:t xml:space="preserve">  </w:t>
      </w:r>
      <w:r w:rsidR="007B29EC" w:rsidRPr="00686A04">
        <w:rPr>
          <w:rFonts w:ascii="Times New Roman" w:eastAsia="仿宋_GB2312" w:hAnsi="Times New Roman" w:hint="eastAsia"/>
          <w:sz w:val="32"/>
        </w:rPr>
        <w:t>药饲同源品种（</w:t>
      </w:r>
      <w:r w:rsidR="00177A59">
        <w:rPr>
          <w:rFonts w:ascii="Times New Roman" w:eastAsia="仿宋_GB2312" w:hAnsi="Times New Roman" w:hint="eastAsia"/>
          <w:sz w:val="32"/>
        </w:rPr>
        <w:t>品种由农业农村部兽药评审中心制定发布</w:t>
      </w:r>
      <w:r w:rsidR="007B29EC" w:rsidRPr="00686A04">
        <w:rPr>
          <w:rFonts w:ascii="Times New Roman" w:eastAsia="仿宋_GB2312" w:hAnsi="Times New Roman" w:hint="eastAsia"/>
          <w:sz w:val="32"/>
        </w:rPr>
        <w:t>）、</w:t>
      </w:r>
      <w:r w:rsidR="005C2E57">
        <w:rPr>
          <w:rFonts w:ascii="Times New Roman" w:eastAsia="仿宋_GB2312" w:hAnsi="Times New Roman"/>
          <w:sz w:val="32"/>
        </w:rPr>
        <w:t>兽用</w:t>
      </w:r>
      <w:r w:rsidR="005C2E57">
        <w:rPr>
          <w:rFonts w:ascii="Times New Roman" w:eastAsia="仿宋_GB2312" w:hAnsi="Times New Roman" w:hint="eastAsia"/>
          <w:sz w:val="32"/>
        </w:rPr>
        <w:t>单味提取物制剂、</w:t>
      </w:r>
      <w:r w:rsidR="00AA6BF8">
        <w:rPr>
          <w:rFonts w:ascii="Times New Roman" w:eastAsia="仿宋_GB2312" w:hAnsi="Times New Roman"/>
          <w:sz w:val="32"/>
        </w:rPr>
        <w:t>中药</w:t>
      </w:r>
      <w:r>
        <w:rPr>
          <w:rFonts w:ascii="Times New Roman" w:eastAsia="仿宋_GB2312" w:hAnsi="Times New Roman"/>
          <w:sz w:val="32"/>
        </w:rPr>
        <w:t>复方制剂的处方组成中的</w:t>
      </w:r>
      <w:r w:rsidR="00AA6BF8">
        <w:rPr>
          <w:rFonts w:ascii="Times New Roman" w:eastAsia="仿宋_GB2312" w:hAnsi="Times New Roman"/>
          <w:sz w:val="32"/>
        </w:rPr>
        <w:t>兽用中药</w:t>
      </w:r>
      <w:r>
        <w:rPr>
          <w:rFonts w:ascii="Times New Roman" w:eastAsia="仿宋_GB2312" w:hAnsi="Times New Roman"/>
          <w:sz w:val="32"/>
        </w:rPr>
        <w:t>饮片均具有</w:t>
      </w:r>
      <w:r w:rsidR="00BC2C11">
        <w:rPr>
          <w:rFonts w:ascii="Times New Roman" w:eastAsia="仿宋_GB2312" w:hAnsi="Times New Roman" w:hint="eastAsia"/>
          <w:sz w:val="32"/>
        </w:rPr>
        <w:t>兽药</w:t>
      </w:r>
      <w:r>
        <w:rPr>
          <w:rFonts w:ascii="Times New Roman" w:eastAsia="仿宋_GB2312" w:hAnsi="Times New Roman"/>
          <w:sz w:val="32"/>
        </w:rPr>
        <w:t>国家标准或者具有</w:t>
      </w:r>
      <w:r w:rsidR="00BC2C11">
        <w:rPr>
          <w:rFonts w:ascii="Times New Roman" w:eastAsia="仿宋_GB2312" w:hAnsi="Times New Roman" w:hint="eastAsia"/>
          <w:sz w:val="32"/>
        </w:rPr>
        <w:t>兽药</w:t>
      </w:r>
      <w:r>
        <w:rPr>
          <w:rFonts w:ascii="Times New Roman" w:eastAsia="仿宋_GB2312" w:hAnsi="Times New Roman"/>
          <w:sz w:val="32"/>
        </w:rPr>
        <w:t>注册标准，处方不含毒性药味或者不含有经现代毒理学证明有毒性、易导致严重不良反应的</w:t>
      </w:r>
      <w:r w:rsidR="00AA6BF8">
        <w:rPr>
          <w:rFonts w:ascii="Times New Roman" w:eastAsia="仿宋_GB2312" w:hAnsi="Times New Roman"/>
          <w:sz w:val="32"/>
        </w:rPr>
        <w:t>兽用中药</w:t>
      </w:r>
      <w:r>
        <w:rPr>
          <w:rFonts w:ascii="Times New Roman" w:eastAsia="仿宋_GB2312" w:hAnsi="Times New Roman"/>
          <w:sz w:val="32"/>
        </w:rPr>
        <w:t>饮片，</w:t>
      </w:r>
      <w:r>
        <w:rPr>
          <w:rFonts w:ascii="Times New Roman" w:eastAsia="仿宋_GB2312" w:hAnsi="Times New Roman" w:hint="eastAsia"/>
          <w:sz w:val="32"/>
          <w:lang w:val="en"/>
        </w:rPr>
        <w:t>采用传统工艺，</w:t>
      </w:r>
      <w:r>
        <w:rPr>
          <w:rFonts w:ascii="Times New Roman" w:eastAsia="仿宋_GB2312" w:hAnsi="Times New Roman"/>
          <w:sz w:val="32"/>
        </w:rPr>
        <w:t>一般不需提供毒性试验资料。</w:t>
      </w:r>
    </w:p>
    <w:p w:rsidR="00BF0BCB" w:rsidRDefault="00F62159">
      <w:pPr>
        <w:adjustRightInd w:val="0"/>
        <w:snapToGrid w:val="0"/>
        <w:spacing w:line="570" w:lineRule="exact"/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黑体" w:hAnsi="Times New Roman"/>
          <w:sz w:val="32"/>
        </w:rPr>
        <w:t>第</w:t>
      </w:r>
      <w:r w:rsidR="00FC6327">
        <w:rPr>
          <w:rFonts w:ascii="Times New Roman" w:eastAsia="黑体" w:hAnsi="Times New Roman" w:hint="eastAsia"/>
          <w:sz w:val="32"/>
        </w:rPr>
        <w:t>八</w:t>
      </w:r>
      <w:r>
        <w:rPr>
          <w:rFonts w:ascii="Times New Roman" w:eastAsia="黑体" w:hAnsi="Times New Roman"/>
          <w:sz w:val="32"/>
        </w:rPr>
        <w:t>条</w:t>
      </w:r>
      <w:r>
        <w:rPr>
          <w:rFonts w:ascii="Times New Roman" w:eastAsia="楷体_GB2312" w:hAnsi="Times New Roman"/>
          <w:sz w:val="32"/>
        </w:rPr>
        <w:t xml:space="preserve">  </w:t>
      </w:r>
      <w:r>
        <w:rPr>
          <w:rFonts w:ascii="Times New Roman" w:eastAsia="仿宋_GB2312" w:hAnsi="Times New Roman"/>
          <w:sz w:val="32"/>
        </w:rPr>
        <w:t>来源于临床实践的</w:t>
      </w:r>
      <w:r w:rsidR="00AA6BF8">
        <w:rPr>
          <w:rFonts w:ascii="Times New Roman" w:eastAsia="仿宋_GB2312" w:hAnsi="Times New Roman"/>
          <w:sz w:val="32"/>
        </w:rPr>
        <w:t>兽用中药</w:t>
      </w:r>
      <w:r>
        <w:rPr>
          <w:rFonts w:ascii="Times New Roman" w:eastAsia="仿宋_GB2312" w:hAnsi="Times New Roman"/>
          <w:sz w:val="32"/>
        </w:rPr>
        <w:t>新药，</w:t>
      </w:r>
      <w:r w:rsidR="007B29EC">
        <w:rPr>
          <w:rFonts w:ascii="Times New Roman" w:eastAsia="仿宋_GB2312" w:hAnsi="Times New Roman" w:hint="eastAsia"/>
          <w:sz w:val="32"/>
        </w:rPr>
        <w:t>兽</w:t>
      </w:r>
      <w:r>
        <w:rPr>
          <w:rFonts w:ascii="Times New Roman" w:eastAsia="仿宋_GB2312" w:hAnsi="Times New Roman"/>
          <w:sz w:val="32"/>
        </w:rPr>
        <w:t>用经验能在临床定位、适用</w:t>
      </w:r>
      <w:r w:rsidR="007B29EC">
        <w:rPr>
          <w:rFonts w:ascii="Times New Roman" w:eastAsia="仿宋_GB2312" w:hAnsi="Times New Roman" w:hint="eastAsia"/>
          <w:sz w:val="32"/>
        </w:rPr>
        <w:t>动物</w:t>
      </w:r>
      <w:r>
        <w:rPr>
          <w:rFonts w:ascii="Times New Roman" w:eastAsia="仿宋_GB2312" w:hAnsi="Times New Roman"/>
          <w:sz w:val="32"/>
        </w:rPr>
        <w:t>筛选、疗程探索、剂量探索等方面提供研究、支持证据的，可不开展</w:t>
      </w:r>
      <w:r w:rsidR="005C2E57">
        <w:rPr>
          <w:rFonts w:ascii="Times New Roman" w:eastAsia="仿宋_GB2312" w:hAnsi="Times New Roman" w:hint="eastAsia"/>
          <w:sz w:val="32"/>
        </w:rPr>
        <w:t>实验性</w:t>
      </w:r>
      <w:r>
        <w:rPr>
          <w:rFonts w:ascii="Times New Roman" w:eastAsia="仿宋_GB2312" w:hAnsi="Times New Roman"/>
          <w:sz w:val="32"/>
        </w:rPr>
        <w:t>临床试验。</w:t>
      </w:r>
    </w:p>
    <w:p w:rsidR="00BF0BCB" w:rsidRDefault="00F62159">
      <w:pPr>
        <w:adjustRightInd w:val="0"/>
        <w:snapToGrid w:val="0"/>
        <w:spacing w:line="570" w:lineRule="exact"/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黑体" w:hAnsi="Times New Roman"/>
          <w:sz w:val="32"/>
        </w:rPr>
        <w:lastRenderedPageBreak/>
        <w:t>第</w:t>
      </w:r>
      <w:r w:rsidR="00FC6327">
        <w:rPr>
          <w:rFonts w:ascii="Times New Roman" w:eastAsia="黑体" w:hAnsi="Times New Roman" w:hint="eastAsia"/>
          <w:sz w:val="32"/>
        </w:rPr>
        <w:t>九</w:t>
      </w:r>
      <w:r>
        <w:rPr>
          <w:rFonts w:ascii="Times New Roman" w:eastAsia="黑体" w:hAnsi="Times New Roman"/>
          <w:sz w:val="32"/>
        </w:rPr>
        <w:t>条</w:t>
      </w:r>
      <w:r>
        <w:rPr>
          <w:rFonts w:ascii="Times New Roman" w:eastAsia="楷体_GB2312" w:hAnsi="Times New Roman"/>
          <w:sz w:val="32"/>
        </w:rPr>
        <w:t xml:space="preserve">  </w:t>
      </w:r>
      <w:r>
        <w:rPr>
          <w:rFonts w:ascii="Times New Roman" w:eastAsia="仿宋_GB2312" w:hAnsi="Times New Roman"/>
          <w:sz w:val="32"/>
        </w:rPr>
        <w:t>申请人可根据具体品种情况，在关键研发阶段针对</w:t>
      </w:r>
      <w:r w:rsidR="00FB3F81">
        <w:rPr>
          <w:rFonts w:ascii="Times New Roman" w:eastAsia="仿宋_GB2312" w:hAnsi="Times New Roman"/>
          <w:sz w:val="32"/>
        </w:rPr>
        <w:t>中兽医</w:t>
      </w:r>
      <w:r>
        <w:rPr>
          <w:rFonts w:ascii="Times New Roman" w:eastAsia="仿宋_GB2312" w:hAnsi="Times New Roman"/>
          <w:sz w:val="32"/>
        </w:rPr>
        <w:t>药理论、</w:t>
      </w:r>
      <w:r w:rsidR="005C2E57">
        <w:rPr>
          <w:rFonts w:ascii="Times New Roman" w:eastAsia="仿宋_GB2312" w:hAnsi="Times New Roman" w:hint="eastAsia"/>
          <w:sz w:val="32"/>
        </w:rPr>
        <w:t>兽</w:t>
      </w:r>
      <w:r>
        <w:rPr>
          <w:rFonts w:ascii="Times New Roman" w:eastAsia="仿宋_GB2312" w:hAnsi="Times New Roman"/>
          <w:sz w:val="32"/>
        </w:rPr>
        <w:t>用经验研究方案和</w:t>
      </w:r>
      <w:r w:rsidR="005C2E57">
        <w:rPr>
          <w:rFonts w:ascii="Times New Roman" w:eastAsia="仿宋_GB2312" w:hAnsi="Times New Roman" w:hint="eastAsia"/>
          <w:sz w:val="32"/>
        </w:rPr>
        <w:t>兽</w:t>
      </w:r>
      <w:r>
        <w:rPr>
          <w:rFonts w:ascii="Times New Roman" w:eastAsia="仿宋_GB2312" w:hAnsi="Times New Roman"/>
          <w:sz w:val="32"/>
        </w:rPr>
        <w:t>用经验数据等，与</w:t>
      </w:r>
      <w:r w:rsidR="005C2E57">
        <w:rPr>
          <w:rFonts w:ascii="Times New Roman" w:eastAsia="仿宋_GB2312" w:hAnsi="Times New Roman" w:hint="eastAsia"/>
          <w:sz w:val="32"/>
        </w:rPr>
        <w:t>农业农村部兽药评审中心</w:t>
      </w:r>
      <w:r>
        <w:rPr>
          <w:rFonts w:ascii="Times New Roman" w:eastAsia="仿宋_GB2312" w:hAnsi="Times New Roman"/>
          <w:sz w:val="32"/>
        </w:rPr>
        <w:t>进行沟通交流。</w:t>
      </w:r>
    </w:p>
    <w:p w:rsidR="00BF0BCB" w:rsidRDefault="00F62159">
      <w:pPr>
        <w:adjustRightInd w:val="0"/>
        <w:snapToGrid w:val="0"/>
        <w:spacing w:line="570" w:lineRule="exact"/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黑体" w:hAnsi="Times New Roman"/>
          <w:sz w:val="32"/>
        </w:rPr>
        <w:t>第</w:t>
      </w:r>
      <w:r w:rsidR="00FC6327">
        <w:rPr>
          <w:rFonts w:ascii="Times New Roman" w:eastAsia="黑体" w:hAnsi="Times New Roman" w:hint="eastAsia"/>
          <w:sz w:val="32"/>
        </w:rPr>
        <w:t>十</w:t>
      </w:r>
      <w:r>
        <w:rPr>
          <w:rFonts w:ascii="Times New Roman" w:eastAsia="黑体" w:hAnsi="Times New Roman"/>
          <w:sz w:val="32"/>
        </w:rPr>
        <w:t>条</w:t>
      </w:r>
      <w:r>
        <w:rPr>
          <w:rFonts w:ascii="Times New Roman" w:eastAsia="楷体_GB2312" w:hAnsi="Times New Roman"/>
          <w:sz w:val="32"/>
        </w:rPr>
        <w:t xml:space="preserve">  </w:t>
      </w:r>
      <w:r>
        <w:rPr>
          <w:rFonts w:ascii="Times New Roman" w:eastAsia="仿宋_GB2312" w:hAnsi="Times New Roman"/>
          <w:sz w:val="32"/>
        </w:rPr>
        <w:t>鼓励运用适合产品特点的新技术、新工艺改进已上市</w:t>
      </w:r>
      <w:r w:rsidR="00AA6BF8">
        <w:rPr>
          <w:rFonts w:ascii="Times New Roman" w:eastAsia="仿宋_GB2312" w:hAnsi="Times New Roman"/>
          <w:sz w:val="32"/>
        </w:rPr>
        <w:t>兽用中药</w:t>
      </w:r>
      <w:r>
        <w:rPr>
          <w:rFonts w:ascii="Times New Roman" w:eastAsia="仿宋_GB2312" w:hAnsi="Times New Roman"/>
          <w:sz w:val="32"/>
        </w:rPr>
        <w:t>。已上市</w:t>
      </w:r>
      <w:r w:rsidR="00AA6BF8">
        <w:rPr>
          <w:rFonts w:ascii="Times New Roman" w:eastAsia="仿宋_GB2312" w:hAnsi="Times New Roman"/>
          <w:sz w:val="32"/>
        </w:rPr>
        <w:t>兽用中药</w:t>
      </w:r>
      <w:r>
        <w:rPr>
          <w:rFonts w:ascii="Times New Roman" w:eastAsia="仿宋_GB2312" w:hAnsi="Times New Roman"/>
          <w:sz w:val="32"/>
        </w:rPr>
        <w:t>生产工艺或者辅料等的改变</w:t>
      </w:r>
      <w:r w:rsidR="006D6A84">
        <w:rPr>
          <w:rFonts w:ascii="Times New Roman" w:eastAsia="仿宋_GB2312" w:hAnsi="Times New Roman" w:hint="eastAsia"/>
          <w:sz w:val="32"/>
        </w:rPr>
        <w:t>不</w:t>
      </w:r>
      <w:r>
        <w:rPr>
          <w:rFonts w:ascii="Times New Roman" w:eastAsia="仿宋_GB2312" w:hAnsi="Times New Roman"/>
          <w:sz w:val="32"/>
        </w:rPr>
        <w:t>引起药用物质基础</w:t>
      </w:r>
      <w:r w:rsidR="006D6A84">
        <w:rPr>
          <w:rFonts w:ascii="Times New Roman" w:eastAsia="仿宋_GB2312" w:hAnsi="Times New Roman" w:hint="eastAsia"/>
          <w:sz w:val="32"/>
        </w:rPr>
        <w:t>和吸收利用变化</w:t>
      </w:r>
      <w:r>
        <w:rPr>
          <w:rFonts w:ascii="Times New Roman" w:eastAsia="仿宋_GB2312" w:hAnsi="Times New Roman"/>
          <w:sz w:val="32"/>
        </w:rPr>
        <w:t>的，</w:t>
      </w:r>
      <w:r w:rsidR="006D6A84">
        <w:rPr>
          <w:rFonts w:ascii="Times New Roman" w:eastAsia="仿宋_GB2312" w:hAnsi="Times New Roman" w:hint="eastAsia"/>
          <w:sz w:val="32"/>
        </w:rPr>
        <w:t>可不提交</w:t>
      </w:r>
      <w:r>
        <w:rPr>
          <w:rFonts w:ascii="Times New Roman" w:eastAsia="仿宋_GB2312" w:hAnsi="Times New Roman"/>
          <w:sz w:val="32"/>
        </w:rPr>
        <w:t>相关的非临床有效性、安全性试验及临床试验</w:t>
      </w:r>
      <w:r w:rsidR="006D6A84">
        <w:rPr>
          <w:rFonts w:ascii="Times New Roman" w:eastAsia="仿宋_GB2312" w:hAnsi="Times New Roman" w:hint="eastAsia"/>
          <w:sz w:val="32"/>
        </w:rPr>
        <w:t>资料</w:t>
      </w:r>
      <w:r>
        <w:rPr>
          <w:rFonts w:ascii="Times New Roman" w:eastAsia="仿宋_GB2312" w:hAnsi="Times New Roman"/>
          <w:sz w:val="32"/>
        </w:rPr>
        <w:t>。</w:t>
      </w:r>
    </w:p>
    <w:p w:rsidR="00BF0BCB" w:rsidRDefault="00F62159">
      <w:pPr>
        <w:adjustRightInd w:val="0"/>
        <w:snapToGrid w:val="0"/>
        <w:spacing w:line="570" w:lineRule="exact"/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黑体" w:hAnsi="Times New Roman"/>
          <w:sz w:val="32"/>
        </w:rPr>
        <w:t>第</w:t>
      </w:r>
      <w:r w:rsidR="00FC6327">
        <w:rPr>
          <w:rFonts w:ascii="Times New Roman" w:eastAsia="黑体" w:hAnsi="Times New Roman" w:hint="eastAsia"/>
          <w:sz w:val="32"/>
        </w:rPr>
        <w:t>十一</w:t>
      </w:r>
      <w:r>
        <w:rPr>
          <w:rFonts w:ascii="Times New Roman" w:eastAsia="黑体" w:hAnsi="Times New Roman"/>
          <w:sz w:val="32"/>
        </w:rPr>
        <w:t>条</w:t>
      </w:r>
      <w:r>
        <w:rPr>
          <w:rFonts w:ascii="Times New Roman" w:eastAsia="楷体_GB2312" w:hAnsi="Times New Roman"/>
          <w:sz w:val="32"/>
        </w:rPr>
        <w:t xml:space="preserve">  </w:t>
      </w:r>
      <w:r>
        <w:rPr>
          <w:rFonts w:ascii="Times New Roman" w:eastAsia="仿宋_GB2312" w:hAnsi="Times New Roman"/>
          <w:sz w:val="32"/>
        </w:rPr>
        <w:t>经典名方</w:t>
      </w:r>
      <w:r w:rsidR="00A34FEB">
        <w:rPr>
          <w:rFonts w:ascii="Times New Roman" w:eastAsia="仿宋_GB2312" w:hAnsi="Times New Roman" w:hint="eastAsia"/>
          <w:sz w:val="32"/>
        </w:rPr>
        <w:t>（目录由农业农村部兽药评审中心制定发布）</w:t>
      </w:r>
      <w:r w:rsidR="00AA6BF8">
        <w:rPr>
          <w:rFonts w:ascii="Times New Roman" w:eastAsia="仿宋_GB2312" w:hAnsi="Times New Roman"/>
          <w:sz w:val="32"/>
        </w:rPr>
        <w:t>兽用中药</w:t>
      </w:r>
      <w:r>
        <w:rPr>
          <w:rFonts w:ascii="Times New Roman" w:eastAsia="仿宋_GB2312" w:hAnsi="Times New Roman"/>
          <w:sz w:val="32"/>
        </w:rPr>
        <w:t>复方制剂处方中不含配伍禁忌或</w:t>
      </w:r>
      <w:r>
        <w:rPr>
          <w:rFonts w:ascii="Times New Roman" w:eastAsia="仿宋_GB2312" w:hAnsi="Times New Roman" w:hint="eastAsia"/>
          <w:sz w:val="32"/>
        </w:rPr>
        <w:t>者</w:t>
      </w:r>
      <w:r w:rsidR="00BC2C11">
        <w:rPr>
          <w:rFonts w:ascii="Times New Roman" w:eastAsia="仿宋_GB2312" w:hAnsi="Times New Roman" w:hint="eastAsia"/>
          <w:sz w:val="32"/>
        </w:rPr>
        <w:t>兽药</w:t>
      </w:r>
      <w:r>
        <w:rPr>
          <w:rFonts w:ascii="Times New Roman" w:eastAsia="仿宋_GB2312" w:hAnsi="Times New Roman"/>
          <w:sz w:val="32"/>
        </w:rPr>
        <w:t>标准中标有剧毒、大毒及经现代毒理学证明有毒性的药味，均应当采用传统工艺制备，采用传统给药途径，功能主治以</w:t>
      </w:r>
      <w:r w:rsidR="00FB3F81">
        <w:rPr>
          <w:rFonts w:ascii="Times New Roman" w:eastAsia="仿宋_GB2312" w:hAnsi="Times New Roman"/>
          <w:sz w:val="32"/>
        </w:rPr>
        <w:t>中兽医</w:t>
      </w:r>
      <w:r>
        <w:rPr>
          <w:rFonts w:ascii="Times New Roman" w:eastAsia="仿宋_GB2312" w:hAnsi="Times New Roman"/>
          <w:sz w:val="32"/>
        </w:rPr>
        <w:t>术语表述。该类</w:t>
      </w:r>
      <w:r w:rsidR="00AA6BF8">
        <w:rPr>
          <w:rFonts w:ascii="Times New Roman" w:eastAsia="仿宋_GB2312" w:hAnsi="Times New Roman"/>
          <w:sz w:val="32"/>
        </w:rPr>
        <w:t>兽用中药</w:t>
      </w:r>
      <w:r>
        <w:rPr>
          <w:rFonts w:ascii="Times New Roman" w:eastAsia="仿宋_GB2312" w:hAnsi="Times New Roman"/>
          <w:sz w:val="32"/>
        </w:rPr>
        <w:t>复方制剂的研制不需要开展非临床有效性研究和临床试验。</w:t>
      </w:r>
    </w:p>
    <w:p w:rsidR="00BF0BCB" w:rsidRDefault="00F62159">
      <w:pPr>
        <w:adjustRightInd w:val="0"/>
        <w:snapToGrid w:val="0"/>
        <w:spacing w:line="570" w:lineRule="exact"/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黑体" w:hAnsi="Times New Roman"/>
          <w:sz w:val="32"/>
        </w:rPr>
        <w:t>第</w:t>
      </w:r>
      <w:r w:rsidR="00FC6327">
        <w:rPr>
          <w:rFonts w:ascii="Times New Roman" w:eastAsia="黑体" w:hAnsi="Times New Roman" w:hint="eastAsia"/>
          <w:sz w:val="32"/>
        </w:rPr>
        <w:t>十二</w:t>
      </w:r>
      <w:r>
        <w:rPr>
          <w:rFonts w:ascii="Times New Roman" w:eastAsia="黑体" w:hAnsi="Times New Roman"/>
          <w:sz w:val="32"/>
        </w:rPr>
        <w:t>条</w:t>
      </w:r>
      <w:r>
        <w:rPr>
          <w:rFonts w:ascii="Times New Roman" w:eastAsia="楷体_GB2312" w:hAnsi="Times New Roman"/>
          <w:sz w:val="32"/>
        </w:rPr>
        <w:t xml:space="preserve">  </w:t>
      </w:r>
      <w:r w:rsidR="00AA6BF8">
        <w:rPr>
          <w:rFonts w:ascii="Times New Roman" w:eastAsia="仿宋_GB2312" w:hAnsi="Times New Roman"/>
          <w:sz w:val="32"/>
        </w:rPr>
        <w:t>兽用中药</w:t>
      </w:r>
      <w:r>
        <w:rPr>
          <w:rFonts w:ascii="Times New Roman" w:eastAsia="仿宋_GB2312" w:hAnsi="Times New Roman"/>
          <w:sz w:val="32"/>
        </w:rPr>
        <w:t>注册标准的研究、制定应当以实现</w:t>
      </w:r>
      <w:r w:rsidR="00AA6BF8">
        <w:rPr>
          <w:rFonts w:ascii="Times New Roman" w:eastAsia="仿宋_GB2312" w:hAnsi="Times New Roman"/>
          <w:sz w:val="32"/>
        </w:rPr>
        <w:t>兽用中药</w:t>
      </w:r>
      <w:r>
        <w:rPr>
          <w:rFonts w:ascii="Times New Roman" w:eastAsia="仿宋_GB2312" w:hAnsi="Times New Roman"/>
          <w:sz w:val="32"/>
        </w:rPr>
        <w:t>质量的稳定可控为目标，根据产品特点建立反映</w:t>
      </w:r>
      <w:r w:rsidR="00AA6BF8">
        <w:rPr>
          <w:rFonts w:ascii="Times New Roman" w:eastAsia="仿宋_GB2312" w:hAnsi="Times New Roman"/>
          <w:sz w:val="32"/>
        </w:rPr>
        <w:t>兽用中药</w:t>
      </w:r>
      <w:r>
        <w:rPr>
          <w:rFonts w:ascii="Times New Roman" w:eastAsia="仿宋_GB2312" w:hAnsi="Times New Roman"/>
          <w:sz w:val="32"/>
        </w:rPr>
        <w:t>整体质量的控制指标。尽可能反映产品的质量状况，并关注与</w:t>
      </w:r>
      <w:r w:rsidR="00AA6BF8">
        <w:rPr>
          <w:rFonts w:ascii="Times New Roman" w:eastAsia="仿宋_GB2312" w:hAnsi="Times New Roman"/>
          <w:sz w:val="32"/>
        </w:rPr>
        <w:t>兽用中药</w:t>
      </w:r>
      <w:r>
        <w:rPr>
          <w:rFonts w:ascii="Times New Roman" w:eastAsia="仿宋_GB2312" w:hAnsi="Times New Roman"/>
          <w:sz w:val="32"/>
        </w:rPr>
        <w:t>有效性、安全性的关联。</w:t>
      </w:r>
    </w:p>
    <w:p w:rsidR="00BF0BCB" w:rsidRDefault="00F62159">
      <w:pPr>
        <w:adjustRightInd w:val="0"/>
        <w:snapToGrid w:val="0"/>
        <w:spacing w:line="570" w:lineRule="exact"/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黑体" w:hAnsi="Times New Roman"/>
          <w:sz w:val="32"/>
        </w:rPr>
        <w:t>第</w:t>
      </w:r>
      <w:r w:rsidR="00FC6327">
        <w:rPr>
          <w:rFonts w:ascii="Times New Roman" w:eastAsia="黑体" w:hAnsi="Times New Roman" w:hint="eastAsia"/>
          <w:sz w:val="32"/>
        </w:rPr>
        <w:t>十三</w:t>
      </w:r>
      <w:r>
        <w:rPr>
          <w:rFonts w:ascii="Times New Roman" w:eastAsia="黑体" w:hAnsi="Times New Roman"/>
          <w:sz w:val="32"/>
        </w:rPr>
        <w:t>条</w:t>
      </w:r>
      <w:r>
        <w:rPr>
          <w:rFonts w:ascii="Times New Roman" w:eastAsia="楷体_GB2312" w:hAnsi="Times New Roman"/>
          <w:sz w:val="32"/>
        </w:rPr>
        <w:t xml:space="preserve">  </w:t>
      </w:r>
      <w:r>
        <w:rPr>
          <w:rFonts w:ascii="Times New Roman" w:eastAsia="仿宋_GB2312" w:hAnsi="Times New Roman"/>
          <w:sz w:val="32"/>
        </w:rPr>
        <w:t>支持运用新技术、新方法探索建立用于</w:t>
      </w:r>
      <w:r w:rsidR="00AA6BF8">
        <w:rPr>
          <w:rFonts w:ascii="Times New Roman" w:eastAsia="仿宋_GB2312" w:hAnsi="Times New Roman"/>
          <w:sz w:val="32"/>
          <w:lang w:val="zh-CN"/>
        </w:rPr>
        <w:t>兽用中药</w:t>
      </w:r>
      <w:r>
        <w:rPr>
          <w:rFonts w:ascii="Times New Roman" w:eastAsia="仿宋_GB2312" w:hAnsi="Times New Roman"/>
          <w:sz w:val="32"/>
          <w:lang w:val="zh-CN"/>
        </w:rPr>
        <w:t>复方新药的中间体、制剂质量控制的指纹图谱或者特征图谱、生物效应检测等。</w:t>
      </w:r>
      <w:r w:rsidR="00AA6BF8">
        <w:rPr>
          <w:rFonts w:ascii="Times New Roman" w:eastAsia="仿宋_GB2312" w:hAnsi="Times New Roman"/>
          <w:sz w:val="32"/>
        </w:rPr>
        <w:t>兽用中药</w:t>
      </w:r>
      <w:r>
        <w:rPr>
          <w:rFonts w:ascii="Times New Roman" w:eastAsia="仿宋_GB2312" w:hAnsi="Times New Roman"/>
          <w:sz w:val="32"/>
        </w:rPr>
        <w:t>注册标准中的含量测定等检测项目应当有合理的范围。</w:t>
      </w:r>
      <w:bookmarkStart w:id="0" w:name="_GoBack"/>
      <w:bookmarkEnd w:id="0"/>
    </w:p>
    <w:p w:rsidR="008D5416" w:rsidRDefault="008D5416" w:rsidP="008D5416">
      <w:pPr>
        <w:adjustRightInd w:val="0"/>
        <w:snapToGrid w:val="0"/>
        <w:spacing w:line="570" w:lineRule="exact"/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黑体" w:hAnsi="Times New Roman"/>
          <w:sz w:val="32"/>
        </w:rPr>
        <w:t>第</w:t>
      </w:r>
      <w:r>
        <w:rPr>
          <w:rFonts w:ascii="Times New Roman" w:eastAsia="黑体" w:hAnsi="Times New Roman" w:hint="eastAsia"/>
          <w:sz w:val="32"/>
        </w:rPr>
        <w:t>十四</w:t>
      </w:r>
      <w:r>
        <w:rPr>
          <w:rFonts w:ascii="Times New Roman" w:eastAsia="黑体" w:hAnsi="Times New Roman"/>
          <w:sz w:val="32"/>
        </w:rPr>
        <w:t>条</w:t>
      </w:r>
      <w:r>
        <w:rPr>
          <w:rFonts w:ascii="Times New Roman" w:eastAsia="楷体_GB2312" w:hAnsi="Times New Roman"/>
          <w:sz w:val="32"/>
        </w:rPr>
        <w:t xml:space="preserve">  </w:t>
      </w:r>
      <w:r>
        <w:rPr>
          <w:rFonts w:ascii="Times New Roman" w:eastAsia="仿宋_GB2312" w:hAnsi="Times New Roman"/>
          <w:sz w:val="32"/>
        </w:rPr>
        <w:t>申请进口的</w:t>
      </w:r>
      <w:r w:rsidR="0088136C">
        <w:rPr>
          <w:rFonts w:ascii="Times New Roman" w:eastAsia="仿宋_GB2312" w:hAnsi="Times New Roman" w:hint="eastAsia"/>
          <w:sz w:val="32"/>
        </w:rPr>
        <w:t>兽用</w:t>
      </w:r>
      <w:r>
        <w:rPr>
          <w:rFonts w:ascii="Times New Roman" w:eastAsia="仿宋_GB2312" w:hAnsi="Times New Roman"/>
          <w:sz w:val="32"/>
        </w:rPr>
        <w:t>中药、天然药物，应当符合所在国或者地区</w:t>
      </w:r>
      <w:r>
        <w:rPr>
          <w:rFonts w:ascii="Times New Roman" w:eastAsia="仿宋_GB2312" w:hAnsi="Times New Roman" w:hint="eastAsia"/>
          <w:sz w:val="32"/>
        </w:rPr>
        <w:t>兽药</w:t>
      </w:r>
      <w:r>
        <w:rPr>
          <w:rFonts w:ascii="Times New Roman" w:eastAsia="仿宋_GB2312" w:hAnsi="Times New Roman"/>
          <w:sz w:val="32"/>
        </w:rPr>
        <w:t>管理的要求，同时应当符合境内中药、天然药物</w:t>
      </w:r>
      <w:r>
        <w:rPr>
          <w:rFonts w:ascii="Times New Roman" w:eastAsia="仿宋_GB2312" w:hAnsi="Times New Roman"/>
          <w:sz w:val="32"/>
        </w:rPr>
        <w:lastRenderedPageBreak/>
        <w:t>的安全性、有效性和质量可控性要求。注册申报资料按照</w:t>
      </w:r>
      <w:r w:rsidR="0088136C">
        <w:rPr>
          <w:rFonts w:ascii="Times New Roman" w:eastAsia="仿宋_GB2312" w:hAnsi="Times New Roman" w:hint="eastAsia"/>
          <w:sz w:val="32"/>
        </w:rPr>
        <w:t>农业部公告第</w:t>
      </w:r>
      <w:r w:rsidR="0088136C">
        <w:rPr>
          <w:rFonts w:ascii="Times New Roman" w:eastAsia="仿宋_GB2312" w:hAnsi="Times New Roman" w:hint="eastAsia"/>
          <w:sz w:val="32"/>
        </w:rPr>
        <w:t>4</w:t>
      </w:r>
      <w:r w:rsidR="0088136C">
        <w:rPr>
          <w:rFonts w:ascii="Times New Roman" w:eastAsia="仿宋_GB2312" w:hAnsi="Times New Roman"/>
          <w:sz w:val="32"/>
        </w:rPr>
        <w:t>42</w:t>
      </w:r>
      <w:r w:rsidR="0088136C">
        <w:rPr>
          <w:rFonts w:ascii="Times New Roman" w:eastAsia="仿宋_GB2312" w:hAnsi="Times New Roman" w:hint="eastAsia"/>
          <w:sz w:val="32"/>
        </w:rPr>
        <w:t>号</w:t>
      </w:r>
      <w:r>
        <w:rPr>
          <w:rFonts w:ascii="Times New Roman" w:eastAsia="仿宋_GB2312" w:hAnsi="Times New Roman"/>
          <w:sz w:val="32"/>
        </w:rPr>
        <w:t>要求提供。</w:t>
      </w:r>
    </w:p>
    <w:p w:rsidR="00BC2C11" w:rsidRDefault="00F62159">
      <w:pPr>
        <w:adjustRightInd w:val="0"/>
        <w:snapToGrid w:val="0"/>
        <w:spacing w:line="570" w:lineRule="exact"/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黑体" w:hAnsi="Times New Roman"/>
          <w:sz w:val="32"/>
        </w:rPr>
        <w:t>第</w:t>
      </w:r>
      <w:r w:rsidR="00FC6327">
        <w:rPr>
          <w:rFonts w:ascii="Times New Roman" w:eastAsia="黑体" w:hAnsi="Times New Roman" w:hint="eastAsia"/>
          <w:sz w:val="32"/>
        </w:rPr>
        <w:t>十</w:t>
      </w:r>
      <w:r w:rsidR="008D5416">
        <w:rPr>
          <w:rFonts w:ascii="Times New Roman" w:eastAsia="黑体" w:hAnsi="Times New Roman" w:hint="eastAsia"/>
          <w:sz w:val="32"/>
        </w:rPr>
        <w:t>五</w:t>
      </w:r>
      <w:r>
        <w:rPr>
          <w:rFonts w:ascii="Times New Roman" w:eastAsia="黑体" w:hAnsi="Times New Roman"/>
          <w:sz w:val="32"/>
        </w:rPr>
        <w:t>条</w:t>
      </w:r>
      <w:r>
        <w:rPr>
          <w:rFonts w:ascii="Times New Roman" w:eastAsia="楷体_GB2312" w:hAnsi="Times New Roman"/>
          <w:sz w:val="32"/>
        </w:rPr>
        <w:t xml:space="preserve">  </w:t>
      </w:r>
      <w:r w:rsidR="00A3147C" w:rsidRPr="000A2846">
        <w:rPr>
          <w:rFonts w:ascii="Times New Roman" w:eastAsia="仿宋_GB2312" w:hAnsi="Times New Roman" w:hint="eastAsia"/>
          <w:sz w:val="32"/>
        </w:rPr>
        <w:t>兽用</w:t>
      </w:r>
      <w:r w:rsidR="00941503" w:rsidRPr="00686A04">
        <w:rPr>
          <w:rFonts w:ascii="Times New Roman" w:eastAsia="仿宋_GB2312" w:hAnsi="Times New Roman" w:hint="eastAsia"/>
          <w:sz w:val="32"/>
        </w:rPr>
        <w:t>中药、天然药物注射剂的研制应当符合注射剂研究的通用技术要求。</w:t>
      </w:r>
    </w:p>
    <w:p w:rsidR="00BF0BCB" w:rsidRDefault="00F62159">
      <w:pPr>
        <w:adjustRightInd w:val="0"/>
        <w:snapToGrid w:val="0"/>
        <w:spacing w:line="570" w:lineRule="exact"/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/>
          <w:sz w:val="32"/>
        </w:rPr>
        <w:t>本规定未涉及的</w:t>
      </w:r>
      <w:r w:rsidR="00A34FEB">
        <w:rPr>
          <w:rFonts w:ascii="Times New Roman" w:eastAsia="仿宋_GB2312" w:hAnsi="Times New Roman" w:hint="eastAsia"/>
          <w:sz w:val="32"/>
        </w:rPr>
        <w:t>兽药</w:t>
      </w:r>
      <w:r>
        <w:rPr>
          <w:rFonts w:ascii="Times New Roman" w:eastAsia="仿宋_GB2312" w:hAnsi="Times New Roman"/>
          <w:sz w:val="32"/>
        </w:rPr>
        <w:t>注册的一般性</w:t>
      </w:r>
      <w:r w:rsidR="00BC2C11">
        <w:rPr>
          <w:rFonts w:ascii="Times New Roman" w:eastAsia="仿宋_GB2312" w:hAnsi="Times New Roman" w:hint="eastAsia"/>
          <w:sz w:val="32"/>
        </w:rPr>
        <w:t>技术</w:t>
      </w:r>
      <w:r>
        <w:rPr>
          <w:rFonts w:ascii="Times New Roman" w:eastAsia="仿宋_GB2312" w:hAnsi="Times New Roman"/>
          <w:sz w:val="32"/>
        </w:rPr>
        <w:t>要求按照</w:t>
      </w:r>
      <w:r w:rsidR="00A34FEB">
        <w:rPr>
          <w:rFonts w:ascii="Times New Roman" w:eastAsia="仿宋_GB2312" w:hAnsi="Times New Roman" w:hint="eastAsia"/>
          <w:sz w:val="32"/>
        </w:rPr>
        <w:t>农业部公告第</w:t>
      </w:r>
      <w:r w:rsidR="00A34FEB">
        <w:rPr>
          <w:rFonts w:ascii="Times New Roman" w:eastAsia="仿宋_GB2312" w:hAnsi="Times New Roman" w:hint="eastAsia"/>
          <w:sz w:val="32"/>
        </w:rPr>
        <w:t>4</w:t>
      </w:r>
      <w:r w:rsidR="00A34FEB">
        <w:rPr>
          <w:rFonts w:ascii="Times New Roman" w:eastAsia="仿宋_GB2312" w:hAnsi="Times New Roman"/>
          <w:sz w:val="32"/>
        </w:rPr>
        <w:t>42</w:t>
      </w:r>
      <w:r w:rsidR="00A34FEB">
        <w:rPr>
          <w:rFonts w:ascii="Times New Roman" w:eastAsia="仿宋_GB2312" w:hAnsi="Times New Roman" w:hint="eastAsia"/>
          <w:sz w:val="32"/>
        </w:rPr>
        <w:t>号有关要求</w:t>
      </w:r>
      <w:r>
        <w:rPr>
          <w:rFonts w:ascii="Times New Roman" w:eastAsia="仿宋_GB2312" w:hAnsi="Times New Roman"/>
          <w:sz w:val="32"/>
        </w:rPr>
        <w:t>执行。</w:t>
      </w:r>
    </w:p>
    <w:p w:rsidR="00BF0BCB" w:rsidRDefault="00F62159">
      <w:pPr>
        <w:spacing w:line="57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</w:rPr>
        <w:t>第</w:t>
      </w:r>
      <w:r w:rsidR="00FC6327">
        <w:rPr>
          <w:rFonts w:ascii="Times New Roman" w:eastAsia="黑体" w:hAnsi="Times New Roman" w:hint="eastAsia"/>
          <w:sz w:val="32"/>
        </w:rPr>
        <w:t>十</w:t>
      </w:r>
      <w:r w:rsidR="008D5416">
        <w:rPr>
          <w:rFonts w:ascii="Times New Roman" w:eastAsia="黑体" w:hAnsi="Times New Roman" w:hint="eastAsia"/>
          <w:sz w:val="32"/>
        </w:rPr>
        <w:t>六</w:t>
      </w:r>
      <w:r>
        <w:rPr>
          <w:rFonts w:ascii="Times New Roman" w:eastAsia="黑体" w:hAnsi="Times New Roman"/>
          <w:sz w:val="32"/>
        </w:rPr>
        <w:t>条</w:t>
      </w:r>
      <w:r>
        <w:rPr>
          <w:rFonts w:ascii="Times New Roman" w:eastAsia="仿宋_GB2312" w:hAnsi="Times New Roman"/>
          <w:sz w:val="32"/>
        </w:rPr>
        <w:t xml:space="preserve"> </w:t>
      </w:r>
      <w:r>
        <w:rPr>
          <w:rFonts w:ascii="Times New Roman" w:eastAsia="楷体_GB2312" w:hAnsi="Times New Roman"/>
          <w:sz w:val="32"/>
        </w:rPr>
        <w:t xml:space="preserve"> </w:t>
      </w:r>
      <w:r>
        <w:rPr>
          <w:rFonts w:ascii="Times New Roman" w:eastAsia="仿宋_GB2312" w:hAnsi="Times New Roman"/>
          <w:sz w:val="32"/>
        </w:rPr>
        <w:t>本规定自</w:t>
      </w:r>
      <w:r w:rsidR="00FC6327">
        <w:rPr>
          <w:rFonts w:ascii="Times New Roman" w:eastAsia="仿宋_GB2312" w:hAnsi="Times New Roman" w:hint="eastAsia"/>
          <w:sz w:val="32"/>
        </w:rPr>
        <w:t>发布之</w:t>
      </w:r>
      <w:r>
        <w:rPr>
          <w:rFonts w:ascii="Times New Roman" w:eastAsia="仿宋_GB2312" w:hAnsi="Times New Roman"/>
          <w:sz w:val="32"/>
        </w:rPr>
        <w:t>日起施行。</w:t>
      </w:r>
    </w:p>
    <w:p w:rsidR="00F62159" w:rsidRDefault="00F62159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sectPr w:rsidR="00F62159">
      <w:footerReference w:type="even" r:id="rId6"/>
      <w:footerReference w:type="default" r:id="rId7"/>
      <w:pgSz w:w="11906" w:h="16838"/>
      <w:pgMar w:top="1928" w:right="1531" w:bottom="1701" w:left="1531" w:header="851" w:footer="1134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AC6" w:rsidRDefault="00EA7AC6">
      <w:r>
        <w:separator/>
      </w:r>
    </w:p>
  </w:endnote>
  <w:endnote w:type="continuationSeparator" w:id="0">
    <w:p w:rsidR="00EA7AC6" w:rsidRDefault="00EA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416" w:rsidRDefault="008D541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416" w:rsidRDefault="008D5416">
                          <w:pPr>
                            <w:pStyle w:val="a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26" type="#_x0000_t202" style="position:absolute;margin-left:92.8pt;margin-top:0;width:2in;height:2in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" filled="f" stroked="f">
              <v:textbox style="mso-fit-shape-to-text:t" inset="0,0,0,0">
                <w:txbxContent>
                  <w:p w:rsidR="008D5416" w:rsidRDefault="008D5416">
                    <w:pPr>
                      <w:pStyle w:val="a3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416" w:rsidRDefault="008D541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69340" cy="230505"/>
              <wp:effectExtent l="3810" t="2540" r="3175" b="0"/>
              <wp:wrapNone/>
              <wp:docPr id="1" name="文本框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934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416" w:rsidRDefault="008D5416">
                          <w:pPr>
                            <w:pStyle w:val="a3"/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D586C">
                            <w:rPr>
                              <w:noProof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7" type="#_x0000_t202" style="position:absolute;margin-left:33pt;margin-top:0;width:84.2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" filled="f" stroked="f">
              <v:textbox style="mso-fit-shape-to-text:t" inset="0,0,0,0">
                <w:txbxContent>
                  <w:p w:rsidR="008D5416" w:rsidRDefault="008D5416">
                    <w:pPr>
                      <w:pStyle w:val="a3"/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8D586C">
                      <w:rPr>
                        <w:noProof/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AC6" w:rsidRDefault="00EA7AC6">
      <w:r>
        <w:separator/>
      </w:r>
    </w:p>
  </w:footnote>
  <w:footnote w:type="continuationSeparator" w:id="0">
    <w:p w:rsidR="00EA7AC6" w:rsidRDefault="00EA7A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20B"/>
    <w:rsid w:val="DBEBE7EA"/>
    <w:rsid w:val="00017D9A"/>
    <w:rsid w:val="000A2846"/>
    <w:rsid w:val="00177A59"/>
    <w:rsid w:val="00196AD1"/>
    <w:rsid w:val="001D32E4"/>
    <w:rsid w:val="001E1341"/>
    <w:rsid w:val="00212982"/>
    <w:rsid w:val="00287CA0"/>
    <w:rsid w:val="00396A74"/>
    <w:rsid w:val="0049794E"/>
    <w:rsid w:val="00530DAA"/>
    <w:rsid w:val="00535E65"/>
    <w:rsid w:val="00587FD3"/>
    <w:rsid w:val="005A0A71"/>
    <w:rsid w:val="005C2E57"/>
    <w:rsid w:val="00686A04"/>
    <w:rsid w:val="006D6A84"/>
    <w:rsid w:val="007B29EC"/>
    <w:rsid w:val="0086320B"/>
    <w:rsid w:val="0088136C"/>
    <w:rsid w:val="008D5416"/>
    <w:rsid w:val="008D586C"/>
    <w:rsid w:val="00920FC0"/>
    <w:rsid w:val="00941503"/>
    <w:rsid w:val="0099507B"/>
    <w:rsid w:val="00A3147C"/>
    <w:rsid w:val="00A34FEB"/>
    <w:rsid w:val="00A44B52"/>
    <w:rsid w:val="00AA6BF8"/>
    <w:rsid w:val="00AC219C"/>
    <w:rsid w:val="00B91402"/>
    <w:rsid w:val="00BA7781"/>
    <w:rsid w:val="00BC2C11"/>
    <w:rsid w:val="00BD6CAE"/>
    <w:rsid w:val="00BF0BCB"/>
    <w:rsid w:val="00C2193B"/>
    <w:rsid w:val="00CB3C27"/>
    <w:rsid w:val="00EA7AC6"/>
    <w:rsid w:val="00EC13C0"/>
    <w:rsid w:val="00EE34F3"/>
    <w:rsid w:val="00F1724C"/>
    <w:rsid w:val="00F43C10"/>
    <w:rsid w:val="00F62159"/>
    <w:rsid w:val="00FB3F81"/>
    <w:rsid w:val="00FC6327"/>
    <w:rsid w:val="3EAB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2DE18B-5091-4A9F-B721-43A059B0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List Paragraph"/>
    <w:uiPriority w:val="34"/>
    <w:qFormat/>
    <w:pPr>
      <w:widowControl w:val="0"/>
      <w:ind w:firstLineChars="200" w:firstLine="420"/>
      <w:jc w:val="both"/>
    </w:pPr>
    <w:rPr>
      <w:rFonts w:ascii="Times New Roman" w:hAnsi="Times New Roman"/>
      <w:kern w:val="2"/>
      <w:sz w:val="21"/>
      <w:szCs w:val="24"/>
    </w:rPr>
  </w:style>
  <w:style w:type="paragraph" w:styleId="a5">
    <w:name w:val="Balloon Text"/>
    <w:basedOn w:val="a"/>
    <w:link w:val="a6"/>
    <w:rsid w:val="00686A04"/>
    <w:rPr>
      <w:sz w:val="18"/>
      <w:szCs w:val="18"/>
    </w:rPr>
  </w:style>
  <w:style w:type="character" w:customStyle="1" w:styleId="a6">
    <w:name w:val="批注框文本 字符"/>
    <w:basedOn w:val="a0"/>
    <w:link w:val="a5"/>
    <w:rsid w:val="00686A04"/>
    <w:rPr>
      <w:kern w:val="2"/>
      <w:sz w:val="18"/>
      <w:szCs w:val="18"/>
    </w:rPr>
  </w:style>
  <w:style w:type="paragraph" w:styleId="a7">
    <w:name w:val="header"/>
    <w:basedOn w:val="a"/>
    <w:link w:val="a8"/>
    <w:rsid w:val="00196A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196AD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王学伟</cp:lastModifiedBy>
  <cp:revision>26</cp:revision>
  <cp:lastPrinted>2023-02-16T00:20:00Z</cp:lastPrinted>
  <dcterms:created xsi:type="dcterms:W3CDTF">2023-02-10T09:44:00Z</dcterms:created>
  <dcterms:modified xsi:type="dcterms:W3CDTF">2023-02-16T03:08:00Z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