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EFF10B4" w14:textId="1CDDAC1B" w:rsidR="00616A6D" w:rsidRPr="000B20A0" w:rsidRDefault="00616A6D" w:rsidP="00616A6D">
      <w:pPr>
        <w:widowControl w:val="0"/>
        <w:autoSpaceDE w:val="0"/>
        <w:autoSpaceDN w:val="0"/>
        <w:adjustRightInd w:val="0"/>
        <w:spacing w:after="480" w:line="240" w:lineRule="auto"/>
        <w:ind w:right="-6"/>
        <w:jc w:val="right"/>
        <w:rPr>
          <w:rFonts w:ascii="Times New Roman" w:hAnsi="Times New Roman" w:cs="Times New Roman"/>
          <w:sz w:val="20"/>
          <w:szCs w:val="20"/>
          <w:u w:val="single"/>
          <w:lang w:val="en-US"/>
        </w:rPr>
      </w:pPr>
      <w:r w:rsidRPr="000B20A0">
        <w:rPr>
          <w:rFonts w:ascii="Times New Roman" w:hAnsi="Times New Roman" w:cs="Times New Roman"/>
          <w:sz w:val="20"/>
          <w:szCs w:val="20"/>
          <w:u w:val="single"/>
          <w:lang w:val="en-US"/>
        </w:rPr>
        <w:t>Annex</w:t>
      </w:r>
      <w:r w:rsidR="001D04B9">
        <w:rPr>
          <w:rFonts w:ascii="Times New Roman" w:hAnsi="Times New Roman" w:cs="Times New Roman"/>
          <w:sz w:val="20"/>
          <w:szCs w:val="20"/>
          <w:u w:val="single"/>
          <w:lang w:val="en-US"/>
        </w:rPr>
        <w:t xml:space="preserve"> 2</w:t>
      </w:r>
      <w:r w:rsidR="009513E0">
        <w:rPr>
          <w:rFonts w:ascii="Times New Roman" w:hAnsi="Times New Roman" w:cs="Times New Roman"/>
          <w:sz w:val="20"/>
          <w:szCs w:val="20"/>
          <w:u w:val="single"/>
          <w:lang w:val="en-US"/>
        </w:rPr>
        <w:t>6</w:t>
      </w:r>
    </w:p>
    <w:p w14:paraId="39DD32EE" w14:textId="77777777" w:rsidR="003B248D" w:rsidRPr="003B248D" w:rsidRDefault="003B248D" w:rsidP="00CB4F2C">
      <w:pPr>
        <w:spacing w:after="480" w:line="240" w:lineRule="auto"/>
        <w:jc w:val="center"/>
        <w:rPr>
          <w:rFonts w:ascii="Ottawa" w:hAnsi="Ottawa" w:cs="Arial"/>
          <w:b/>
          <w:caps/>
          <w:spacing w:val="57"/>
          <w:sz w:val="28"/>
          <w:szCs w:val="28"/>
          <w:lang w:val="en"/>
        </w:rPr>
      </w:pPr>
      <w:r w:rsidRPr="003B248D">
        <w:rPr>
          <w:rFonts w:ascii="Ottawa" w:hAnsi="Ottawa"/>
          <w:caps/>
          <w:spacing w:val="57"/>
          <w:sz w:val="24"/>
          <w:szCs w:val="24"/>
          <w:lang w:val="en"/>
        </w:rPr>
        <w:t>Cha</w:t>
      </w:r>
      <w:r w:rsidRPr="003B248D">
        <w:rPr>
          <w:rFonts w:ascii="Ottawa" w:hAnsi="Ottawa" w:cs="Arial"/>
          <w:caps/>
          <w:spacing w:val="57"/>
          <w:sz w:val="24"/>
          <w:szCs w:val="24"/>
          <w:lang w:val="en"/>
        </w:rPr>
        <w:t>pter 12.6.</w:t>
      </w:r>
      <w:r w:rsidRPr="003B248D">
        <w:rPr>
          <w:rFonts w:ascii="Ottawa" w:hAnsi="Ottawa" w:cs="Arial"/>
          <w:caps/>
          <w:spacing w:val="57"/>
          <w:sz w:val="24"/>
          <w:szCs w:val="24"/>
          <w:lang w:val="en"/>
        </w:rPr>
        <w:br/>
      </w:r>
      <w:r w:rsidRPr="003B248D">
        <w:rPr>
          <w:rFonts w:ascii="Ottawa" w:hAnsi="Ottawa" w:cs="Arial"/>
          <w:caps/>
          <w:spacing w:val="57"/>
          <w:sz w:val="28"/>
          <w:szCs w:val="28"/>
          <w:lang w:val="en"/>
        </w:rPr>
        <w:br/>
      </w:r>
      <w:r w:rsidRPr="003B248D">
        <w:rPr>
          <w:rFonts w:ascii="Ottawa" w:hAnsi="Ottawa" w:cs="Arial"/>
          <w:b/>
          <w:caps/>
          <w:spacing w:val="57"/>
          <w:sz w:val="28"/>
          <w:szCs w:val="28"/>
          <w:lang w:val="en"/>
        </w:rPr>
        <w:t>Infection with equine in</w:t>
      </w:r>
      <w:bookmarkStart w:id="0" w:name="_GoBack"/>
      <w:bookmarkEnd w:id="0"/>
      <w:r w:rsidRPr="003B248D">
        <w:rPr>
          <w:rFonts w:ascii="Ottawa" w:hAnsi="Ottawa" w:cs="Arial"/>
          <w:b/>
          <w:caps/>
          <w:spacing w:val="57"/>
          <w:sz w:val="28"/>
          <w:szCs w:val="28"/>
          <w:lang w:val="en"/>
        </w:rPr>
        <w:t>fluenza virus</w:t>
      </w:r>
    </w:p>
    <w:p w14:paraId="75F7A142" w14:textId="77777777" w:rsidR="00383314" w:rsidRPr="000B2B1C" w:rsidRDefault="00383314" w:rsidP="00616A6D">
      <w:pPr>
        <w:snapToGrid w:val="0"/>
        <w:spacing w:after="240" w:line="240" w:lineRule="auto"/>
        <w:jc w:val="center"/>
        <w:rPr>
          <w:rFonts w:ascii="Ottawa" w:hAnsi="Ottawa" w:cs="Arial"/>
          <w:color w:val="000000"/>
          <w:sz w:val="18"/>
          <w:szCs w:val="18"/>
          <w:lang w:val="en-US"/>
        </w:rPr>
      </w:pPr>
      <w:bookmarkStart w:id="1" w:name="article_eiv.1."/>
      <w:bookmarkEnd w:id="1"/>
      <w:r w:rsidRPr="000B2B1C">
        <w:rPr>
          <w:rFonts w:ascii="Ottawa" w:hAnsi="Ottawa" w:cs="Arial"/>
          <w:color w:val="000000"/>
          <w:sz w:val="18"/>
          <w:szCs w:val="18"/>
          <w:lang w:val="en-US"/>
        </w:rPr>
        <w:t>[...]</w:t>
      </w:r>
    </w:p>
    <w:p w14:paraId="37F26826" w14:textId="77777777" w:rsidR="003B248D" w:rsidRPr="003B248D" w:rsidRDefault="003B248D" w:rsidP="00616A6D">
      <w:pPr>
        <w:spacing w:after="240" w:line="240" w:lineRule="auto"/>
        <w:jc w:val="center"/>
        <w:rPr>
          <w:rFonts w:ascii="Ottawa" w:hAnsi="Ottawa" w:cs="Arial"/>
          <w:sz w:val="18"/>
          <w:szCs w:val="18"/>
          <w:lang w:val="en"/>
        </w:rPr>
      </w:pPr>
      <w:bookmarkStart w:id="2" w:name="article_eiv.6."/>
      <w:bookmarkEnd w:id="2"/>
      <w:r w:rsidRPr="003B248D">
        <w:rPr>
          <w:rFonts w:ascii="Ottawa" w:hAnsi="Ottawa" w:cs="Arial"/>
          <w:sz w:val="18"/>
          <w:szCs w:val="18"/>
          <w:lang w:val="en"/>
        </w:rPr>
        <w:t>Article 12.6.6.</w:t>
      </w:r>
    </w:p>
    <w:p w14:paraId="6992475A" w14:textId="77777777" w:rsidR="003B248D" w:rsidRPr="003B248D" w:rsidRDefault="003B248D" w:rsidP="00616A6D">
      <w:pPr>
        <w:spacing w:after="240" w:line="240" w:lineRule="auto"/>
        <w:jc w:val="both"/>
        <w:rPr>
          <w:rFonts w:ascii="Ottawa" w:hAnsi="Ottawa" w:cs="Arial"/>
          <w:b/>
          <w:sz w:val="18"/>
          <w:szCs w:val="18"/>
          <w:lang w:val="en"/>
        </w:rPr>
      </w:pPr>
      <w:r w:rsidRPr="003B248D">
        <w:rPr>
          <w:rFonts w:ascii="Ottawa" w:hAnsi="Ottawa" w:cs="Arial"/>
          <w:b/>
          <w:sz w:val="18"/>
          <w:szCs w:val="18"/>
          <w:lang w:val="en"/>
        </w:rPr>
        <w:t>Recommendations for the importation of domestic equids for unrestricted movement</w:t>
      </w:r>
    </w:p>
    <w:p w14:paraId="2BC847D3" w14:textId="77777777" w:rsidR="003B248D" w:rsidRPr="003B248D" w:rsidRDefault="003B248D" w:rsidP="00616A6D">
      <w:pPr>
        <w:spacing w:after="240" w:line="240" w:lineRule="auto"/>
        <w:jc w:val="both"/>
        <w:rPr>
          <w:rFonts w:ascii="Arial" w:hAnsi="Arial" w:cs="Arial"/>
          <w:sz w:val="18"/>
          <w:szCs w:val="18"/>
          <w:lang w:val="en"/>
        </w:rPr>
      </w:pPr>
      <w:r w:rsidRPr="003B248D">
        <w:rPr>
          <w:rFonts w:ascii="Arial" w:hAnsi="Arial" w:cs="Arial"/>
          <w:i/>
          <w:iCs/>
          <w:sz w:val="18"/>
          <w:szCs w:val="18"/>
          <w:lang w:val="en"/>
        </w:rPr>
        <w:t>Veterinary Authorities</w:t>
      </w:r>
      <w:r w:rsidRPr="003B248D">
        <w:rPr>
          <w:rFonts w:ascii="Arial" w:hAnsi="Arial" w:cs="Arial"/>
          <w:sz w:val="18"/>
          <w:szCs w:val="18"/>
          <w:lang w:val="en"/>
        </w:rPr>
        <w:t xml:space="preserve"> should require the presentation of an </w:t>
      </w:r>
      <w:r w:rsidRPr="003B248D">
        <w:rPr>
          <w:rFonts w:ascii="Arial" w:hAnsi="Arial" w:cs="Arial"/>
          <w:i/>
          <w:iCs/>
          <w:sz w:val="18"/>
          <w:szCs w:val="18"/>
          <w:lang w:val="en"/>
        </w:rPr>
        <w:t>international veterinary certificate</w:t>
      </w:r>
      <w:r w:rsidRPr="003B248D">
        <w:rPr>
          <w:rFonts w:ascii="Arial" w:hAnsi="Arial" w:cs="Arial"/>
          <w:sz w:val="18"/>
          <w:szCs w:val="18"/>
          <w:lang w:val="en"/>
        </w:rPr>
        <w:t xml:space="preserve"> attesting that the domestic equids:</w:t>
      </w:r>
    </w:p>
    <w:p w14:paraId="3D78345B" w14:textId="77777777" w:rsidR="003B248D" w:rsidRPr="003B248D" w:rsidRDefault="003B248D" w:rsidP="00616A6D">
      <w:pPr>
        <w:spacing w:after="240" w:line="240" w:lineRule="auto"/>
        <w:ind w:left="426" w:hanging="426"/>
        <w:jc w:val="both"/>
        <w:rPr>
          <w:rFonts w:ascii="Arial" w:hAnsi="Arial" w:cs="Arial"/>
          <w:sz w:val="18"/>
          <w:szCs w:val="18"/>
          <w:lang w:val="en"/>
        </w:rPr>
      </w:pPr>
      <w:r>
        <w:rPr>
          <w:rFonts w:ascii="Arial" w:hAnsi="Arial" w:cs="Arial"/>
          <w:sz w:val="18"/>
          <w:szCs w:val="18"/>
          <w:lang w:val="en"/>
        </w:rPr>
        <w:t>1)</w:t>
      </w:r>
      <w:r>
        <w:rPr>
          <w:rFonts w:ascii="Arial" w:hAnsi="Arial" w:cs="Arial"/>
          <w:sz w:val="18"/>
          <w:szCs w:val="18"/>
          <w:lang w:val="en"/>
        </w:rPr>
        <w:tab/>
      </w:r>
      <w:r w:rsidRPr="003B248D">
        <w:rPr>
          <w:rFonts w:ascii="Arial" w:hAnsi="Arial" w:cs="Arial"/>
          <w:sz w:val="18"/>
          <w:szCs w:val="18"/>
          <w:lang w:val="en"/>
        </w:rPr>
        <w:t xml:space="preserve">came from an EI free country, </w:t>
      </w:r>
      <w:r w:rsidRPr="003B248D">
        <w:rPr>
          <w:rFonts w:ascii="Arial" w:hAnsi="Arial" w:cs="Arial"/>
          <w:i/>
          <w:iCs/>
          <w:sz w:val="18"/>
          <w:szCs w:val="18"/>
          <w:lang w:val="en"/>
        </w:rPr>
        <w:t>zone</w:t>
      </w:r>
      <w:r w:rsidRPr="003B248D">
        <w:rPr>
          <w:rFonts w:ascii="Arial" w:hAnsi="Arial" w:cs="Arial"/>
          <w:sz w:val="18"/>
          <w:szCs w:val="18"/>
          <w:lang w:val="en"/>
        </w:rPr>
        <w:t xml:space="preserve"> or </w:t>
      </w:r>
      <w:r w:rsidRPr="003B248D">
        <w:rPr>
          <w:rFonts w:ascii="Arial" w:hAnsi="Arial" w:cs="Arial"/>
          <w:i/>
          <w:iCs/>
          <w:sz w:val="18"/>
          <w:szCs w:val="18"/>
          <w:lang w:val="en"/>
        </w:rPr>
        <w:t>compartment</w:t>
      </w:r>
      <w:r w:rsidRPr="003B248D">
        <w:rPr>
          <w:rFonts w:ascii="Arial" w:hAnsi="Arial" w:cs="Arial"/>
          <w:sz w:val="18"/>
          <w:szCs w:val="18"/>
          <w:lang w:val="en"/>
        </w:rPr>
        <w:t xml:space="preserve"> in which they had been resident for at least 21 days; in the case of a vaccinated domestic equid, information on its </w:t>
      </w:r>
      <w:r w:rsidRPr="003B248D">
        <w:rPr>
          <w:rFonts w:ascii="Arial" w:hAnsi="Arial" w:cs="Arial"/>
          <w:i/>
          <w:iCs/>
          <w:sz w:val="18"/>
          <w:szCs w:val="18"/>
          <w:lang w:val="en"/>
        </w:rPr>
        <w:t>vaccination</w:t>
      </w:r>
      <w:r w:rsidRPr="003B248D">
        <w:rPr>
          <w:rFonts w:ascii="Arial" w:hAnsi="Arial" w:cs="Arial"/>
          <w:sz w:val="18"/>
          <w:szCs w:val="18"/>
          <w:lang w:val="en"/>
        </w:rPr>
        <w:t xml:space="preserve"> status should be included in the veterinary certificate;</w:t>
      </w:r>
    </w:p>
    <w:p w14:paraId="477D6492" w14:textId="77777777" w:rsidR="003B248D" w:rsidRPr="003B248D" w:rsidRDefault="003B248D" w:rsidP="00616A6D">
      <w:pPr>
        <w:spacing w:after="240" w:line="240" w:lineRule="auto"/>
        <w:jc w:val="both"/>
        <w:rPr>
          <w:rFonts w:ascii="Arial" w:hAnsi="Arial" w:cs="Arial"/>
          <w:sz w:val="18"/>
          <w:szCs w:val="18"/>
          <w:lang w:val="en"/>
        </w:rPr>
      </w:pPr>
      <w:r w:rsidRPr="003B248D">
        <w:rPr>
          <w:rFonts w:ascii="Arial" w:hAnsi="Arial" w:cs="Arial"/>
          <w:sz w:val="18"/>
          <w:szCs w:val="18"/>
          <w:lang w:val="en"/>
        </w:rPr>
        <w:t>OR</w:t>
      </w:r>
    </w:p>
    <w:p w14:paraId="308802E4" w14:textId="77777777" w:rsidR="003B248D" w:rsidRPr="003B248D" w:rsidRDefault="003B248D" w:rsidP="00616A6D">
      <w:pPr>
        <w:tabs>
          <w:tab w:val="num" w:pos="720"/>
        </w:tabs>
        <w:spacing w:after="240" w:line="240" w:lineRule="auto"/>
        <w:ind w:left="426" w:hanging="426"/>
        <w:jc w:val="both"/>
        <w:rPr>
          <w:rFonts w:ascii="Arial" w:hAnsi="Arial" w:cs="Arial"/>
          <w:sz w:val="18"/>
          <w:szCs w:val="18"/>
          <w:lang w:val="en"/>
        </w:rPr>
      </w:pPr>
      <w:r>
        <w:rPr>
          <w:rFonts w:ascii="Arial" w:hAnsi="Arial" w:cs="Arial"/>
          <w:sz w:val="18"/>
          <w:szCs w:val="18"/>
          <w:lang w:val="en"/>
        </w:rPr>
        <w:t>2)</w:t>
      </w:r>
      <w:r>
        <w:rPr>
          <w:rFonts w:ascii="Arial" w:hAnsi="Arial" w:cs="Arial"/>
          <w:sz w:val="18"/>
          <w:szCs w:val="18"/>
          <w:lang w:val="en"/>
        </w:rPr>
        <w:tab/>
      </w:r>
      <w:r w:rsidRPr="003B248D">
        <w:rPr>
          <w:rFonts w:ascii="Arial" w:hAnsi="Arial" w:cs="Arial"/>
          <w:sz w:val="18"/>
          <w:szCs w:val="18"/>
          <w:lang w:val="en"/>
        </w:rPr>
        <w:t xml:space="preserve">came from a country, </w:t>
      </w:r>
      <w:r w:rsidRPr="003B248D">
        <w:rPr>
          <w:rFonts w:ascii="Arial" w:hAnsi="Arial" w:cs="Arial"/>
          <w:i/>
          <w:iCs/>
          <w:sz w:val="18"/>
          <w:szCs w:val="18"/>
          <w:lang w:val="en"/>
        </w:rPr>
        <w:t>zone</w:t>
      </w:r>
      <w:r w:rsidRPr="003B248D">
        <w:rPr>
          <w:rFonts w:ascii="Arial" w:hAnsi="Arial" w:cs="Arial"/>
          <w:sz w:val="18"/>
          <w:szCs w:val="18"/>
          <w:lang w:val="en"/>
        </w:rPr>
        <w:t xml:space="preserve"> or </w:t>
      </w:r>
      <w:r w:rsidRPr="003B248D">
        <w:rPr>
          <w:rFonts w:ascii="Arial" w:hAnsi="Arial" w:cs="Arial"/>
          <w:i/>
          <w:iCs/>
          <w:sz w:val="18"/>
          <w:szCs w:val="18"/>
          <w:lang w:val="en"/>
        </w:rPr>
        <w:t>compartment</w:t>
      </w:r>
      <w:r w:rsidRPr="003B248D">
        <w:rPr>
          <w:rFonts w:ascii="Arial" w:hAnsi="Arial" w:cs="Arial"/>
          <w:sz w:val="18"/>
          <w:szCs w:val="18"/>
          <w:lang w:val="en"/>
        </w:rPr>
        <w:t xml:space="preserve"> not known to be free from EI, were subjected to pre-export isolation for 21 days and showed no clinical sign of EI during isolation nor on the day of shipment; and</w:t>
      </w:r>
    </w:p>
    <w:p w14:paraId="6CE3B41A" w14:textId="77777777" w:rsidR="003B248D" w:rsidRDefault="003B248D" w:rsidP="00616A6D">
      <w:pPr>
        <w:tabs>
          <w:tab w:val="num" w:pos="720"/>
        </w:tabs>
        <w:spacing w:after="240" w:line="240" w:lineRule="auto"/>
        <w:ind w:left="426" w:hanging="426"/>
        <w:jc w:val="both"/>
        <w:rPr>
          <w:rFonts w:ascii="Arial" w:hAnsi="Arial" w:cs="Arial"/>
          <w:sz w:val="18"/>
          <w:szCs w:val="18"/>
          <w:lang w:val="en"/>
        </w:rPr>
      </w:pPr>
      <w:r>
        <w:rPr>
          <w:rFonts w:ascii="Arial" w:hAnsi="Arial" w:cs="Arial"/>
          <w:sz w:val="18"/>
          <w:szCs w:val="18"/>
          <w:lang w:val="en"/>
        </w:rPr>
        <w:t>3)</w:t>
      </w:r>
      <w:r>
        <w:rPr>
          <w:rFonts w:ascii="Arial" w:hAnsi="Arial" w:cs="Arial"/>
          <w:sz w:val="18"/>
          <w:szCs w:val="18"/>
          <w:lang w:val="en"/>
        </w:rPr>
        <w:tab/>
      </w:r>
      <w:r w:rsidRPr="003B248D">
        <w:rPr>
          <w:rFonts w:ascii="Arial" w:hAnsi="Arial" w:cs="Arial"/>
          <w:sz w:val="18"/>
          <w:szCs w:val="18"/>
          <w:lang w:val="en"/>
        </w:rPr>
        <w:t xml:space="preserve">were </w:t>
      </w:r>
      <w:r w:rsidRPr="00383314">
        <w:rPr>
          <w:rFonts w:ascii="Arial" w:hAnsi="Arial" w:cs="Arial"/>
          <w:strike/>
          <w:sz w:val="18"/>
          <w:szCs w:val="18"/>
          <w:lang w:val="en"/>
        </w:rPr>
        <w:t>immunised</w:t>
      </w:r>
      <w:r w:rsidRPr="003B248D">
        <w:rPr>
          <w:rFonts w:ascii="Arial" w:hAnsi="Arial" w:cs="Arial"/>
          <w:sz w:val="18"/>
          <w:szCs w:val="18"/>
          <w:lang w:val="en"/>
        </w:rPr>
        <w:t xml:space="preserve"> </w:t>
      </w:r>
      <w:r w:rsidR="00383314" w:rsidRPr="00383314">
        <w:rPr>
          <w:rFonts w:ascii="Arial" w:hAnsi="Arial" w:cs="Arial"/>
          <w:sz w:val="18"/>
          <w:szCs w:val="18"/>
          <w:u w:val="double"/>
          <w:lang w:val="en"/>
        </w:rPr>
        <w:t>vaccinated</w:t>
      </w:r>
      <w:r w:rsidR="00383314">
        <w:rPr>
          <w:rFonts w:ascii="Arial" w:hAnsi="Arial" w:cs="Arial"/>
          <w:sz w:val="18"/>
          <w:szCs w:val="18"/>
          <w:lang w:val="en"/>
        </w:rPr>
        <w:t xml:space="preserve"> </w:t>
      </w:r>
      <w:r w:rsidRPr="003B248D">
        <w:rPr>
          <w:rFonts w:ascii="Arial" w:hAnsi="Arial" w:cs="Arial"/>
          <w:sz w:val="18"/>
          <w:szCs w:val="18"/>
          <w:lang w:val="en"/>
        </w:rPr>
        <w:t xml:space="preserve">in accordance with the recommendations of the manufacturer with a vaccine complying with the standards described in the </w:t>
      </w:r>
      <w:r w:rsidRPr="003B248D">
        <w:rPr>
          <w:rFonts w:ascii="Arial" w:hAnsi="Arial" w:cs="Arial"/>
          <w:i/>
          <w:iCs/>
          <w:sz w:val="18"/>
          <w:szCs w:val="18"/>
          <w:lang w:val="en"/>
        </w:rPr>
        <w:t>Terrestrial Manual</w:t>
      </w:r>
      <w:r w:rsidR="000A21C7">
        <w:rPr>
          <w:rFonts w:ascii="Arial" w:hAnsi="Arial" w:cs="Arial"/>
          <w:i/>
          <w:iCs/>
          <w:sz w:val="18"/>
          <w:szCs w:val="18"/>
          <w:lang w:val="en"/>
        </w:rPr>
        <w:t xml:space="preserve"> </w:t>
      </w:r>
      <w:r w:rsidR="000A21C7" w:rsidRPr="009F0E02">
        <w:rPr>
          <w:rFonts w:ascii="Arial" w:hAnsi="Arial" w:cs="Arial"/>
          <w:iCs/>
          <w:sz w:val="18"/>
          <w:szCs w:val="18"/>
          <w:u w:val="double"/>
          <w:lang w:val="en"/>
        </w:rPr>
        <w:t xml:space="preserve">and considered effective against the </w:t>
      </w:r>
      <w:r w:rsidR="00A468FA" w:rsidRPr="009F0E02">
        <w:rPr>
          <w:rFonts w:ascii="Arial" w:hAnsi="Arial" w:cs="Arial"/>
          <w:iCs/>
          <w:sz w:val="18"/>
          <w:szCs w:val="18"/>
          <w:u w:val="double"/>
          <w:lang w:val="en"/>
        </w:rPr>
        <w:t xml:space="preserve">epidemiologically relevant </w:t>
      </w:r>
      <w:r w:rsidR="000A21C7" w:rsidRPr="009F0E02">
        <w:rPr>
          <w:rFonts w:ascii="Arial" w:hAnsi="Arial" w:cs="Arial"/>
          <w:iCs/>
          <w:sz w:val="18"/>
          <w:szCs w:val="18"/>
          <w:u w:val="double"/>
          <w:lang w:val="en"/>
        </w:rPr>
        <w:t xml:space="preserve">virus </w:t>
      </w:r>
      <w:r w:rsidR="00A468FA" w:rsidRPr="009F0E02">
        <w:rPr>
          <w:rFonts w:ascii="Arial" w:hAnsi="Arial" w:cs="Arial"/>
          <w:iCs/>
          <w:sz w:val="18"/>
          <w:szCs w:val="18"/>
          <w:u w:val="double"/>
          <w:lang w:val="en"/>
        </w:rPr>
        <w:t>strains</w:t>
      </w:r>
      <w:r w:rsidR="007B603A" w:rsidRPr="009F0E02">
        <w:rPr>
          <w:rFonts w:ascii="Arial" w:hAnsi="Arial" w:cs="Arial"/>
          <w:iCs/>
          <w:sz w:val="18"/>
          <w:szCs w:val="18"/>
          <w:u w:val="double"/>
          <w:lang w:val="en"/>
        </w:rPr>
        <w:t>,</w:t>
      </w:r>
      <w:r w:rsidRPr="00383314">
        <w:rPr>
          <w:rFonts w:ascii="Arial" w:hAnsi="Arial" w:cs="Arial"/>
          <w:sz w:val="18"/>
          <w:szCs w:val="18"/>
          <w:lang w:val="en"/>
        </w:rPr>
        <w:t xml:space="preserve"> </w:t>
      </w:r>
      <w:r w:rsidRPr="00383314">
        <w:rPr>
          <w:rFonts w:ascii="Arial" w:hAnsi="Arial" w:cs="Arial"/>
          <w:strike/>
          <w:sz w:val="18"/>
          <w:szCs w:val="18"/>
          <w:lang w:val="en"/>
        </w:rPr>
        <w:t xml:space="preserve">between 21 and 90 days before shipment either with a primary course or a booster; information on their </w:t>
      </w:r>
      <w:r w:rsidRPr="00383314">
        <w:rPr>
          <w:rFonts w:ascii="Arial" w:hAnsi="Arial" w:cs="Arial"/>
          <w:i/>
          <w:iCs/>
          <w:strike/>
          <w:sz w:val="18"/>
          <w:szCs w:val="18"/>
          <w:lang w:val="en"/>
        </w:rPr>
        <w:t>vaccination</w:t>
      </w:r>
      <w:r w:rsidRPr="00383314">
        <w:rPr>
          <w:rFonts w:ascii="Arial" w:hAnsi="Arial" w:cs="Arial"/>
          <w:strike/>
          <w:sz w:val="18"/>
          <w:szCs w:val="18"/>
          <w:lang w:val="en"/>
        </w:rPr>
        <w:t xml:space="preserve"> status should be included in the veterinary certificate or the passport in accordance with Chapter 5.12</w:t>
      </w:r>
      <w:r w:rsidR="007B603A">
        <w:rPr>
          <w:rFonts w:ascii="Arial" w:hAnsi="Arial" w:cs="Arial"/>
          <w:strike/>
          <w:sz w:val="18"/>
          <w:szCs w:val="18"/>
          <w:lang w:val="en"/>
        </w:rPr>
        <w:t>.</w:t>
      </w:r>
      <w:r w:rsidR="007B603A" w:rsidRPr="007B603A">
        <w:rPr>
          <w:rFonts w:ascii="Arial" w:hAnsi="Arial" w:cs="Arial"/>
          <w:sz w:val="18"/>
          <w:szCs w:val="18"/>
          <w:lang w:val="en"/>
        </w:rPr>
        <w:t xml:space="preserve"> </w:t>
      </w:r>
      <w:r w:rsidR="007B603A">
        <w:rPr>
          <w:rFonts w:ascii="Arial" w:hAnsi="Arial" w:cs="Arial"/>
          <w:sz w:val="18"/>
          <w:szCs w:val="18"/>
          <w:u w:val="double"/>
          <w:lang w:val="en"/>
        </w:rPr>
        <w:t>in accordance with</w:t>
      </w:r>
      <w:r w:rsidR="007B603A" w:rsidRPr="007B603A">
        <w:rPr>
          <w:rFonts w:ascii="Arial" w:hAnsi="Arial" w:cs="Arial"/>
          <w:sz w:val="18"/>
          <w:szCs w:val="18"/>
          <w:u w:val="double"/>
          <w:lang w:val="en"/>
        </w:rPr>
        <w:t xml:space="preserve"> one of the following procedures:</w:t>
      </w:r>
    </w:p>
    <w:p w14:paraId="76812A06" w14:textId="77777777" w:rsidR="00383314" w:rsidRPr="009F7411" w:rsidRDefault="009F7411" w:rsidP="00616A6D">
      <w:pPr>
        <w:spacing w:after="240" w:line="240" w:lineRule="auto"/>
        <w:ind w:left="851" w:hanging="425"/>
        <w:jc w:val="both"/>
        <w:rPr>
          <w:rFonts w:ascii="Arial" w:hAnsi="Arial" w:cs="Arial"/>
          <w:sz w:val="18"/>
          <w:szCs w:val="18"/>
          <w:u w:val="double"/>
          <w:lang w:val="en"/>
        </w:rPr>
      </w:pPr>
      <w:r w:rsidRPr="009F7411">
        <w:rPr>
          <w:rFonts w:ascii="Arial" w:hAnsi="Arial" w:cs="Arial"/>
          <w:i/>
          <w:sz w:val="18"/>
          <w:szCs w:val="18"/>
          <w:u w:val="double"/>
          <w:lang w:val="en"/>
        </w:rPr>
        <w:t>a)</w:t>
      </w:r>
      <w:r w:rsidRPr="009F7411">
        <w:rPr>
          <w:rFonts w:ascii="Arial" w:hAnsi="Arial" w:cs="Arial"/>
          <w:sz w:val="18"/>
          <w:szCs w:val="18"/>
          <w:lang w:val="en"/>
        </w:rPr>
        <w:tab/>
      </w:r>
      <w:r w:rsidR="00383314" w:rsidRPr="009F7411">
        <w:rPr>
          <w:rFonts w:ascii="Arial" w:hAnsi="Arial" w:cs="Arial"/>
          <w:sz w:val="18"/>
          <w:szCs w:val="18"/>
          <w:u w:val="double"/>
          <w:lang w:val="en"/>
        </w:rPr>
        <w:t xml:space="preserve">between 14 and 90 days before shipment either with a primary course or a booster; </w:t>
      </w:r>
      <w:r w:rsidR="007B603A" w:rsidRPr="009F7411">
        <w:rPr>
          <w:rFonts w:ascii="Arial" w:hAnsi="Arial" w:cs="Arial"/>
          <w:sz w:val="18"/>
          <w:szCs w:val="18"/>
          <w:u w:val="double"/>
          <w:lang w:val="en"/>
        </w:rPr>
        <w:t xml:space="preserve">or </w:t>
      </w:r>
    </w:p>
    <w:p w14:paraId="54362DA0" w14:textId="23FBFBEF" w:rsidR="00383314" w:rsidRPr="009F7411" w:rsidRDefault="009F7411" w:rsidP="00616A6D">
      <w:pPr>
        <w:spacing w:after="240" w:line="240" w:lineRule="auto"/>
        <w:ind w:left="851" w:hanging="425"/>
        <w:jc w:val="both"/>
        <w:rPr>
          <w:rFonts w:ascii="Arial" w:hAnsi="Arial" w:cs="Arial"/>
          <w:sz w:val="18"/>
          <w:szCs w:val="18"/>
          <w:u w:val="double"/>
          <w:lang w:val="en"/>
        </w:rPr>
      </w:pPr>
      <w:r w:rsidRPr="009F7411">
        <w:rPr>
          <w:rFonts w:ascii="Arial" w:hAnsi="Arial" w:cs="Arial"/>
          <w:i/>
          <w:sz w:val="18"/>
          <w:szCs w:val="18"/>
          <w:u w:val="double"/>
          <w:lang w:val="en"/>
        </w:rPr>
        <w:t>b)</w:t>
      </w:r>
      <w:r w:rsidRPr="009F7411">
        <w:rPr>
          <w:rFonts w:ascii="Arial" w:hAnsi="Arial" w:cs="Arial"/>
          <w:sz w:val="18"/>
          <w:szCs w:val="18"/>
          <w:lang w:val="en"/>
        </w:rPr>
        <w:tab/>
      </w:r>
      <w:r w:rsidR="00383314" w:rsidRPr="009F7411">
        <w:rPr>
          <w:rFonts w:ascii="Arial" w:hAnsi="Arial" w:cs="Arial"/>
          <w:sz w:val="18"/>
          <w:szCs w:val="18"/>
          <w:u w:val="double"/>
          <w:lang w:val="en"/>
        </w:rPr>
        <w:t xml:space="preserve">between 14 and 180 days before shipment, if they are older than four years of age, </w:t>
      </w:r>
      <w:r w:rsidR="00383314" w:rsidRPr="009F0E02">
        <w:rPr>
          <w:rFonts w:ascii="Arial" w:hAnsi="Arial" w:cs="Arial"/>
          <w:strike/>
          <w:sz w:val="18"/>
          <w:szCs w:val="18"/>
          <w:highlight w:val="yellow"/>
          <w:u w:val="double"/>
          <w:lang w:val="en"/>
        </w:rPr>
        <w:t>previously</w:t>
      </w:r>
      <w:r w:rsidR="00383314" w:rsidRPr="009F7411">
        <w:rPr>
          <w:rFonts w:ascii="Arial" w:hAnsi="Arial" w:cs="Arial"/>
          <w:sz w:val="18"/>
          <w:szCs w:val="18"/>
          <w:u w:val="double"/>
          <w:lang w:val="en"/>
        </w:rPr>
        <w:t xml:space="preserve"> having received </w:t>
      </w:r>
      <w:r w:rsidR="00E35332" w:rsidRPr="009F0E02">
        <w:rPr>
          <w:rFonts w:ascii="Arial" w:hAnsi="Arial" w:cs="Arial"/>
          <w:sz w:val="18"/>
          <w:szCs w:val="18"/>
          <w:highlight w:val="yellow"/>
          <w:u w:val="double"/>
          <w:lang w:val="en"/>
        </w:rPr>
        <w:t xml:space="preserve">up to the date of this pre-shipment </w:t>
      </w:r>
      <w:r w:rsidR="00E35332" w:rsidRPr="00616A6D">
        <w:rPr>
          <w:rFonts w:ascii="Arial" w:hAnsi="Arial" w:cs="Arial"/>
          <w:i/>
          <w:sz w:val="18"/>
          <w:szCs w:val="18"/>
          <w:highlight w:val="yellow"/>
          <w:u w:val="double"/>
          <w:lang w:val="en"/>
        </w:rPr>
        <w:t>vaccination</w:t>
      </w:r>
      <w:r w:rsidR="00E35332" w:rsidRPr="009F0E02">
        <w:rPr>
          <w:rFonts w:ascii="Arial" w:hAnsi="Arial" w:cs="Arial"/>
          <w:sz w:val="18"/>
          <w:szCs w:val="18"/>
          <w:highlight w:val="yellow"/>
          <w:u w:val="double"/>
          <w:lang w:val="en"/>
        </w:rPr>
        <w:t>,</w:t>
      </w:r>
      <w:r w:rsidR="00E35332">
        <w:rPr>
          <w:rFonts w:ascii="Arial" w:hAnsi="Arial" w:cs="Arial"/>
          <w:sz w:val="18"/>
          <w:szCs w:val="18"/>
          <w:u w:val="double"/>
          <w:lang w:val="en"/>
        </w:rPr>
        <w:t xml:space="preserve"> </w:t>
      </w:r>
      <w:r w:rsidR="00383314" w:rsidRPr="009F7411">
        <w:rPr>
          <w:rFonts w:ascii="Arial" w:hAnsi="Arial" w:cs="Arial"/>
          <w:sz w:val="18"/>
          <w:szCs w:val="18"/>
          <w:u w:val="double"/>
          <w:lang w:val="en"/>
        </w:rPr>
        <w:t xml:space="preserve">at least four doses of </w:t>
      </w:r>
      <w:r w:rsidR="00383314" w:rsidRPr="009F0E02">
        <w:rPr>
          <w:rFonts w:ascii="Arial" w:hAnsi="Arial" w:cs="Arial"/>
          <w:strike/>
          <w:sz w:val="18"/>
          <w:szCs w:val="18"/>
          <w:u w:val="double"/>
          <w:lang w:val="en"/>
        </w:rPr>
        <w:t>the same</w:t>
      </w:r>
      <w:r w:rsidR="00383314" w:rsidRPr="009F7411">
        <w:rPr>
          <w:rFonts w:ascii="Arial" w:hAnsi="Arial" w:cs="Arial"/>
          <w:sz w:val="18"/>
          <w:szCs w:val="18"/>
          <w:u w:val="double"/>
          <w:lang w:val="en"/>
        </w:rPr>
        <w:t xml:space="preserve"> vaccine at intervals not greater than 180 day</w:t>
      </w:r>
      <w:r w:rsidR="007B603A" w:rsidRPr="009F7411">
        <w:rPr>
          <w:rFonts w:ascii="Arial" w:hAnsi="Arial" w:cs="Arial"/>
          <w:sz w:val="18"/>
          <w:szCs w:val="18"/>
          <w:u w:val="double"/>
          <w:lang w:val="en"/>
        </w:rPr>
        <w:t>s.</w:t>
      </w:r>
      <w:r w:rsidR="00383314" w:rsidRPr="009F7411">
        <w:rPr>
          <w:rFonts w:ascii="Arial" w:hAnsi="Arial" w:cs="Arial"/>
          <w:sz w:val="18"/>
          <w:szCs w:val="18"/>
          <w:u w:val="double"/>
          <w:lang w:val="en"/>
        </w:rPr>
        <w:t xml:space="preserve"> </w:t>
      </w:r>
    </w:p>
    <w:p w14:paraId="3D81404C" w14:textId="77777777" w:rsidR="00383314" w:rsidRPr="007B603A" w:rsidRDefault="00383314" w:rsidP="00616A6D">
      <w:pPr>
        <w:spacing w:after="240" w:line="240" w:lineRule="auto"/>
        <w:jc w:val="both"/>
        <w:rPr>
          <w:rFonts w:ascii="Arial" w:hAnsi="Arial" w:cs="Arial"/>
          <w:sz w:val="18"/>
          <w:szCs w:val="18"/>
          <w:u w:val="double"/>
          <w:lang w:val="en"/>
        </w:rPr>
      </w:pPr>
      <w:r>
        <w:rPr>
          <w:rFonts w:ascii="Arial" w:hAnsi="Arial" w:cs="Arial"/>
          <w:sz w:val="18"/>
          <w:szCs w:val="18"/>
          <w:u w:val="double"/>
          <w:lang w:val="en"/>
        </w:rPr>
        <w:t>I</w:t>
      </w:r>
      <w:r w:rsidRPr="00AB7A9F">
        <w:rPr>
          <w:rFonts w:ascii="Arial" w:hAnsi="Arial" w:cs="Arial"/>
          <w:sz w:val="18"/>
          <w:szCs w:val="18"/>
          <w:u w:val="double"/>
          <w:lang w:val="en"/>
        </w:rPr>
        <w:t xml:space="preserve">nformation on the </w:t>
      </w:r>
      <w:r w:rsidRPr="00AB7A9F">
        <w:rPr>
          <w:rFonts w:ascii="Arial" w:hAnsi="Arial" w:cs="Arial"/>
          <w:i/>
          <w:iCs/>
          <w:sz w:val="18"/>
          <w:szCs w:val="18"/>
          <w:u w:val="double"/>
          <w:lang w:val="en"/>
        </w:rPr>
        <w:t>vaccination</w:t>
      </w:r>
      <w:r w:rsidRPr="00AB7A9F">
        <w:rPr>
          <w:rFonts w:ascii="Arial" w:hAnsi="Arial" w:cs="Arial"/>
          <w:sz w:val="18"/>
          <w:szCs w:val="18"/>
          <w:u w:val="double"/>
          <w:lang w:val="en"/>
        </w:rPr>
        <w:t xml:space="preserve"> status should be included in the </w:t>
      </w:r>
      <w:r w:rsidR="00940A8D" w:rsidRPr="00940A8D">
        <w:rPr>
          <w:rFonts w:ascii="Arial" w:hAnsi="Arial" w:cs="Arial"/>
          <w:i/>
          <w:sz w:val="18"/>
          <w:szCs w:val="18"/>
          <w:u w:val="double"/>
          <w:lang w:val="en"/>
        </w:rPr>
        <w:t xml:space="preserve">international </w:t>
      </w:r>
      <w:r w:rsidRPr="00940A8D">
        <w:rPr>
          <w:rFonts w:ascii="Arial" w:hAnsi="Arial" w:cs="Arial"/>
          <w:i/>
          <w:sz w:val="18"/>
          <w:szCs w:val="18"/>
          <w:u w:val="double"/>
          <w:lang w:val="en"/>
        </w:rPr>
        <w:t xml:space="preserve">veterinary certificate </w:t>
      </w:r>
      <w:r w:rsidRPr="00AB7A9F">
        <w:rPr>
          <w:rFonts w:ascii="Arial" w:hAnsi="Arial" w:cs="Arial"/>
          <w:sz w:val="18"/>
          <w:szCs w:val="18"/>
          <w:u w:val="double"/>
          <w:lang w:val="en"/>
        </w:rPr>
        <w:t>or the passport in accordance with Chapter 5.12</w:t>
      </w:r>
      <w:r w:rsidR="006B70B0">
        <w:rPr>
          <w:rFonts w:ascii="Arial" w:hAnsi="Arial" w:cs="Arial"/>
          <w:sz w:val="18"/>
          <w:szCs w:val="18"/>
          <w:u w:val="double"/>
          <w:lang w:val="en"/>
        </w:rPr>
        <w:t>.</w:t>
      </w:r>
      <w:r>
        <w:rPr>
          <w:rFonts w:ascii="Arial" w:hAnsi="Arial" w:cs="Arial"/>
          <w:sz w:val="18"/>
          <w:szCs w:val="18"/>
          <w:u w:val="double"/>
          <w:lang w:val="en"/>
        </w:rPr>
        <w:t xml:space="preserve"> as relevant</w:t>
      </w:r>
      <w:r w:rsidRPr="00AB7A9F">
        <w:rPr>
          <w:rFonts w:ascii="Arial" w:hAnsi="Arial" w:cs="Arial"/>
          <w:sz w:val="18"/>
          <w:szCs w:val="18"/>
          <w:u w:val="double"/>
          <w:lang w:val="en"/>
        </w:rPr>
        <w:t>.</w:t>
      </w:r>
    </w:p>
    <w:p w14:paraId="228C700A" w14:textId="0824222A" w:rsidR="003B248D" w:rsidRPr="003B248D" w:rsidRDefault="003B248D" w:rsidP="00616A6D">
      <w:pPr>
        <w:spacing w:after="240" w:line="240" w:lineRule="auto"/>
        <w:jc w:val="both"/>
        <w:rPr>
          <w:rFonts w:ascii="Arial" w:hAnsi="Arial" w:cs="Arial"/>
          <w:sz w:val="18"/>
          <w:szCs w:val="18"/>
          <w:lang w:val="en"/>
        </w:rPr>
      </w:pPr>
      <w:r w:rsidRPr="009F0E02">
        <w:rPr>
          <w:rFonts w:ascii="Arial" w:hAnsi="Arial" w:cs="Arial"/>
          <w:strike/>
          <w:sz w:val="18"/>
          <w:szCs w:val="18"/>
          <w:lang w:val="en"/>
        </w:rPr>
        <w:t>For additional security, c</w:t>
      </w:r>
      <w:r w:rsidR="00F768FB" w:rsidRPr="009F0E02">
        <w:rPr>
          <w:rFonts w:ascii="Arial" w:hAnsi="Arial" w:cs="Arial"/>
          <w:sz w:val="18"/>
          <w:szCs w:val="18"/>
          <w:u w:val="double"/>
          <w:lang w:val="en"/>
        </w:rPr>
        <w:t>C</w:t>
      </w:r>
      <w:r w:rsidRPr="009F0E02">
        <w:rPr>
          <w:rFonts w:ascii="Arial" w:hAnsi="Arial" w:cs="Arial"/>
          <w:sz w:val="18"/>
          <w:szCs w:val="18"/>
          <w:lang w:val="en"/>
        </w:rPr>
        <w:t xml:space="preserve">ountries that are free </w:t>
      </w:r>
      <w:r w:rsidRPr="009F0E02">
        <w:rPr>
          <w:rFonts w:ascii="Arial" w:hAnsi="Arial" w:cs="Arial"/>
          <w:strike/>
          <w:sz w:val="18"/>
          <w:szCs w:val="18"/>
          <w:lang w:val="en"/>
        </w:rPr>
        <w:t>of</w:t>
      </w:r>
      <w:r w:rsidRPr="009F0E02">
        <w:rPr>
          <w:rFonts w:ascii="Arial" w:hAnsi="Arial" w:cs="Arial"/>
          <w:sz w:val="18"/>
          <w:szCs w:val="18"/>
          <w:lang w:val="en"/>
        </w:rPr>
        <w:t xml:space="preserve"> </w:t>
      </w:r>
      <w:r w:rsidR="00D41B72" w:rsidRPr="009F0E02">
        <w:rPr>
          <w:rFonts w:ascii="Arial" w:hAnsi="Arial" w:cs="Arial"/>
          <w:sz w:val="18"/>
          <w:szCs w:val="18"/>
          <w:u w:val="double"/>
          <w:lang w:val="en"/>
        </w:rPr>
        <w:t>from</w:t>
      </w:r>
      <w:r w:rsidR="00D41B72" w:rsidRPr="009F0E02">
        <w:rPr>
          <w:rFonts w:ascii="Arial" w:hAnsi="Arial" w:cs="Arial"/>
          <w:sz w:val="18"/>
          <w:szCs w:val="18"/>
          <w:lang w:val="en"/>
        </w:rPr>
        <w:t xml:space="preserve"> </w:t>
      </w:r>
      <w:r w:rsidRPr="009F0E02">
        <w:rPr>
          <w:rFonts w:ascii="Arial" w:hAnsi="Arial" w:cs="Arial"/>
          <w:sz w:val="18"/>
          <w:szCs w:val="18"/>
          <w:lang w:val="en"/>
        </w:rPr>
        <w:t xml:space="preserve">EI or undertaking an eradication programme may also request that the domestic equids were </w:t>
      </w:r>
      <w:r w:rsidRPr="009F0E02">
        <w:rPr>
          <w:rFonts w:ascii="Arial" w:hAnsi="Arial" w:cs="Arial"/>
          <w:strike/>
          <w:sz w:val="18"/>
          <w:szCs w:val="18"/>
          <w:lang w:val="en"/>
        </w:rPr>
        <w:t>tested negative for EIV by</w:t>
      </w:r>
      <w:r w:rsidRPr="009F0E02">
        <w:rPr>
          <w:rFonts w:ascii="Arial" w:hAnsi="Arial" w:cs="Arial"/>
          <w:sz w:val="18"/>
          <w:szCs w:val="18"/>
          <w:lang w:val="en"/>
        </w:rPr>
        <w:t xml:space="preserve"> </w:t>
      </w:r>
      <w:r w:rsidR="00D41B72" w:rsidRPr="009F0E02">
        <w:rPr>
          <w:rFonts w:ascii="Arial" w:hAnsi="Arial" w:cs="Arial"/>
          <w:sz w:val="18"/>
          <w:szCs w:val="18"/>
          <w:u w:val="double"/>
          <w:lang w:val="en"/>
        </w:rPr>
        <w:t>subjected to</w:t>
      </w:r>
      <w:r w:rsidR="00D41B72" w:rsidRPr="009F0E02">
        <w:rPr>
          <w:rFonts w:ascii="Arial" w:hAnsi="Arial" w:cs="Arial"/>
          <w:sz w:val="18"/>
          <w:szCs w:val="18"/>
          <w:lang w:val="en"/>
        </w:rPr>
        <w:t xml:space="preserve"> </w:t>
      </w:r>
      <w:r w:rsidRPr="009F0E02">
        <w:rPr>
          <w:rFonts w:ascii="Arial" w:hAnsi="Arial" w:cs="Arial"/>
          <w:sz w:val="18"/>
          <w:szCs w:val="18"/>
          <w:lang w:val="en"/>
        </w:rPr>
        <w:t xml:space="preserve">an agent identification test for EI described in the </w:t>
      </w:r>
      <w:r w:rsidRPr="009F0E02">
        <w:rPr>
          <w:rFonts w:ascii="Arial" w:hAnsi="Arial" w:cs="Arial"/>
          <w:i/>
          <w:iCs/>
          <w:sz w:val="18"/>
          <w:szCs w:val="18"/>
          <w:lang w:val="en"/>
        </w:rPr>
        <w:t>Terrestrial Manual</w:t>
      </w:r>
      <w:r w:rsidRPr="009F0E02">
        <w:rPr>
          <w:rFonts w:ascii="Arial" w:hAnsi="Arial" w:cs="Arial"/>
          <w:sz w:val="18"/>
          <w:szCs w:val="18"/>
          <w:lang w:val="en"/>
        </w:rPr>
        <w:t xml:space="preserve"> </w:t>
      </w:r>
      <w:r w:rsidR="00F768FB" w:rsidRPr="009F0E02">
        <w:rPr>
          <w:rFonts w:ascii="Arial" w:hAnsi="Arial" w:cs="Arial"/>
          <w:sz w:val="18"/>
          <w:szCs w:val="18"/>
          <w:u w:val="double"/>
          <w:lang w:val="en"/>
        </w:rPr>
        <w:t xml:space="preserve">with negative results, </w:t>
      </w:r>
      <w:r w:rsidRPr="009F0E02">
        <w:rPr>
          <w:rFonts w:ascii="Arial" w:hAnsi="Arial" w:cs="Arial"/>
          <w:sz w:val="18"/>
          <w:szCs w:val="18"/>
          <w:lang w:val="en"/>
        </w:rPr>
        <w:t>conducted on samples collected on two occasions</w:t>
      </w:r>
      <w:r w:rsidR="000A21C7" w:rsidRPr="009F0E02">
        <w:rPr>
          <w:rFonts w:ascii="Arial" w:hAnsi="Arial" w:cs="Arial"/>
          <w:sz w:val="18"/>
          <w:szCs w:val="18"/>
          <w:u w:val="double"/>
          <w:lang w:val="en"/>
        </w:rPr>
        <w:t>,</w:t>
      </w:r>
      <w:r w:rsidRPr="009F0E02">
        <w:rPr>
          <w:rFonts w:ascii="Arial" w:hAnsi="Arial" w:cs="Arial"/>
          <w:sz w:val="18"/>
          <w:szCs w:val="18"/>
          <w:lang w:val="en"/>
        </w:rPr>
        <w:t xml:space="preserve"> </w:t>
      </w:r>
      <w:r w:rsidRPr="009F0E02">
        <w:rPr>
          <w:rFonts w:ascii="Arial" w:hAnsi="Arial" w:cs="Arial"/>
          <w:strike/>
          <w:sz w:val="18"/>
          <w:szCs w:val="18"/>
          <w:lang w:val="en"/>
        </w:rPr>
        <w:t>at 7 to 14 days</w:t>
      </w:r>
      <w:r w:rsidR="0040216A" w:rsidRPr="009F0E02">
        <w:rPr>
          <w:rFonts w:ascii="Arial" w:hAnsi="Arial" w:cs="Arial"/>
          <w:sz w:val="18"/>
          <w:szCs w:val="18"/>
          <w:lang w:val="en"/>
        </w:rPr>
        <w:t xml:space="preserve"> </w:t>
      </w:r>
      <w:r w:rsidR="00F768FB" w:rsidRPr="009F0E02">
        <w:rPr>
          <w:rFonts w:ascii="Arial" w:hAnsi="Arial" w:cs="Arial"/>
          <w:sz w:val="18"/>
          <w:szCs w:val="18"/>
          <w:u w:val="double"/>
          <w:lang w:val="en"/>
        </w:rPr>
        <w:t>four to six days after commencement of pre-export isolation</w:t>
      </w:r>
      <w:r w:rsidRPr="009F0E02">
        <w:rPr>
          <w:rFonts w:ascii="Arial" w:hAnsi="Arial" w:cs="Arial"/>
          <w:sz w:val="18"/>
          <w:szCs w:val="18"/>
          <w:lang w:val="en"/>
        </w:rPr>
        <w:t xml:space="preserve"> and </w:t>
      </w:r>
      <w:r w:rsidRPr="009F0E02">
        <w:rPr>
          <w:rFonts w:ascii="Arial" w:hAnsi="Arial" w:cs="Arial"/>
          <w:strike/>
          <w:sz w:val="18"/>
          <w:szCs w:val="18"/>
          <w:lang w:val="en"/>
        </w:rPr>
        <w:t xml:space="preserve">less </w:t>
      </w:r>
      <w:r w:rsidR="0040216A" w:rsidRPr="009F0E02">
        <w:rPr>
          <w:rFonts w:ascii="Arial" w:hAnsi="Arial" w:cs="Arial"/>
          <w:strike/>
          <w:sz w:val="18"/>
          <w:szCs w:val="18"/>
          <w:lang w:val="en"/>
        </w:rPr>
        <w:t>than 5</w:t>
      </w:r>
      <w:r w:rsidR="0040216A" w:rsidRPr="009F0E02">
        <w:rPr>
          <w:rFonts w:ascii="Arial" w:hAnsi="Arial" w:cs="Arial"/>
          <w:sz w:val="18"/>
          <w:szCs w:val="18"/>
          <w:lang w:val="en"/>
        </w:rPr>
        <w:t xml:space="preserve"> </w:t>
      </w:r>
      <w:r w:rsidR="00666897" w:rsidRPr="009F0E02">
        <w:rPr>
          <w:rFonts w:ascii="Arial" w:hAnsi="Arial" w:cs="Arial"/>
          <w:strike/>
          <w:sz w:val="18"/>
          <w:szCs w:val="18"/>
          <w:highlight w:val="yellow"/>
          <w:u w:val="double"/>
          <w:lang w:val="en"/>
        </w:rPr>
        <w:t>prior to</w:t>
      </w:r>
      <w:r w:rsidR="0040216A" w:rsidRPr="009F0E02">
        <w:rPr>
          <w:rFonts w:ascii="Arial" w:hAnsi="Arial" w:cs="Arial"/>
          <w:sz w:val="18"/>
          <w:szCs w:val="18"/>
          <w:highlight w:val="yellow"/>
          <w:u w:val="double"/>
          <w:lang w:val="en"/>
        </w:rPr>
        <w:t xml:space="preserve"> </w:t>
      </w:r>
      <w:r w:rsidR="009D0645" w:rsidRPr="009F0E02">
        <w:rPr>
          <w:rFonts w:ascii="Arial" w:hAnsi="Arial" w:cs="Arial"/>
          <w:sz w:val="18"/>
          <w:szCs w:val="18"/>
          <w:highlight w:val="yellow"/>
          <w:u w:val="double"/>
          <w:lang w:val="en"/>
        </w:rPr>
        <w:t>within</w:t>
      </w:r>
      <w:r w:rsidR="009D0645" w:rsidRPr="009F0E02">
        <w:rPr>
          <w:rFonts w:ascii="Arial" w:hAnsi="Arial" w:cs="Arial"/>
          <w:sz w:val="18"/>
          <w:szCs w:val="18"/>
          <w:u w:val="double"/>
          <w:lang w:val="en"/>
        </w:rPr>
        <w:t xml:space="preserve"> </w:t>
      </w:r>
      <w:r w:rsidR="00F768FB" w:rsidRPr="009F0E02">
        <w:rPr>
          <w:rFonts w:ascii="Arial" w:hAnsi="Arial" w:cs="Arial"/>
          <w:sz w:val="18"/>
          <w:szCs w:val="18"/>
          <w:u w:val="double"/>
          <w:lang w:val="en"/>
        </w:rPr>
        <w:t>four</w:t>
      </w:r>
      <w:r w:rsidRPr="009F0E02">
        <w:rPr>
          <w:rFonts w:ascii="Arial" w:hAnsi="Arial" w:cs="Arial"/>
          <w:sz w:val="18"/>
          <w:szCs w:val="18"/>
          <w:lang w:val="en"/>
        </w:rPr>
        <w:t xml:space="preserve"> days </w:t>
      </w:r>
      <w:r w:rsidRPr="009F0E02">
        <w:rPr>
          <w:rFonts w:ascii="Arial" w:hAnsi="Arial" w:cs="Arial"/>
          <w:strike/>
          <w:sz w:val="18"/>
          <w:szCs w:val="18"/>
          <w:lang w:val="en"/>
        </w:rPr>
        <w:t xml:space="preserve">before </w:t>
      </w:r>
      <w:r w:rsidR="00F768FB" w:rsidRPr="009F0E02">
        <w:rPr>
          <w:rFonts w:ascii="Arial" w:hAnsi="Arial" w:cs="Arial"/>
          <w:sz w:val="18"/>
          <w:szCs w:val="18"/>
          <w:u w:val="double"/>
          <w:lang w:val="en"/>
        </w:rPr>
        <w:t xml:space="preserve">of </w:t>
      </w:r>
      <w:r w:rsidRPr="009F0E02">
        <w:rPr>
          <w:rFonts w:ascii="Arial" w:hAnsi="Arial" w:cs="Arial"/>
          <w:sz w:val="18"/>
          <w:szCs w:val="18"/>
          <w:lang w:val="en"/>
        </w:rPr>
        <w:t>shipment.</w:t>
      </w:r>
    </w:p>
    <w:p w14:paraId="00B2ED9A" w14:textId="77777777" w:rsidR="003B248D" w:rsidRPr="00383314" w:rsidRDefault="00383314" w:rsidP="00616A6D">
      <w:pPr>
        <w:snapToGrid w:val="0"/>
        <w:spacing w:after="240" w:line="240" w:lineRule="auto"/>
        <w:jc w:val="center"/>
        <w:rPr>
          <w:rFonts w:ascii="Ottawa" w:hAnsi="Ottawa" w:cs="Arial"/>
          <w:color w:val="000000"/>
          <w:sz w:val="18"/>
          <w:szCs w:val="18"/>
        </w:rPr>
      </w:pPr>
      <w:bookmarkStart w:id="3" w:name="article_eiv.7."/>
      <w:bookmarkEnd w:id="3"/>
      <w:r w:rsidRPr="00210F3B">
        <w:rPr>
          <w:rFonts w:ascii="Ottawa" w:hAnsi="Ottawa" w:cs="Arial"/>
          <w:color w:val="000000"/>
          <w:sz w:val="18"/>
          <w:szCs w:val="18"/>
        </w:rPr>
        <w:t>[...]</w:t>
      </w:r>
    </w:p>
    <w:p w14:paraId="6B51E8BC" w14:textId="77777777" w:rsidR="00216DC6" w:rsidRDefault="00216DC6" w:rsidP="00216DC6">
      <w:pPr>
        <w:spacing w:after="240"/>
        <w:ind w:right="51"/>
        <w:jc w:val="center"/>
        <w:rPr>
          <w:rFonts w:ascii="Times New Roman" w:eastAsia="MS Mincho" w:hAnsi="Times New Roman"/>
          <w:kern w:val="2"/>
          <w:sz w:val="20"/>
          <w:szCs w:val="20"/>
        </w:rPr>
      </w:pPr>
      <w:r w:rsidRPr="002F503F">
        <w:rPr>
          <w:rFonts w:ascii="Times New Roman" w:eastAsia="MS Mincho" w:hAnsi="Times New Roman"/>
          <w:kern w:val="2"/>
          <w:sz w:val="20"/>
          <w:szCs w:val="20"/>
          <w:lang w:val="en-US"/>
        </w:rPr>
        <w:t>____________________________</w:t>
      </w:r>
    </w:p>
    <w:p w14:paraId="405A728D" w14:textId="77777777" w:rsidR="008819AE" w:rsidRPr="00383314" w:rsidRDefault="008819AE" w:rsidP="00CB4F2C">
      <w:pPr>
        <w:spacing w:after="240"/>
        <w:jc w:val="center"/>
        <w:rPr>
          <w:rFonts w:ascii="Arial" w:hAnsi="Arial" w:cs="Arial"/>
          <w:sz w:val="18"/>
          <w:szCs w:val="18"/>
          <w:lang w:val="en"/>
        </w:rPr>
      </w:pPr>
    </w:p>
    <w:sectPr w:rsidR="008819AE" w:rsidRPr="00383314" w:rsidSect="00616A6D">
      <w:headerReference w:type="even" r:id="rId8"/>
      <w:headerReference w:type="default" r:id="rId9"/>
      <w:footerReference w:type="even" r:id="rId10"/>
      <w:footerReference w:type="default" r:id="rId11"/>
      <w:headerReference w:type="first" r:id="rId12"/>
      <w:footerReference w:type="first" r:id="rId13"/>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6A76A22" w14:textId="77777777" w:rsidR="000B2B1C" w:rsidRDefault="000B2B1C" w:rsidP="000B2B1C">
      <w:pPr>
        <w:spacing w:after="0" w:line="240" w:lineRule="auto"/>
      </w:pPr>
      <w:r>
        <w:separator/>
      </w:r>
    </w:p>
  </w:endnote>
  <w:endnote w:type="continuationSeparator" w:id="0">
    <w:p w14:paraId="314803D9" w14:textId="77777777" w:rsidR="000B2B1C" w:rsidRDefault="000B2B1C" w:rsidP="000B2B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1002AFF" w:usb1="4000ACFF" w:usb2="00000009" w:usb3="00000000" w:csb0="000001FF" w:csb1="00000000"/>
  </w:font>
  <w:font w:name="Segoe UI">
    <w:panose1 w:val="020B0502040204020203"/>
    <w:charset w:val="00"/>
    <w:family w:val="swiss"/>
    <w:pitch w:val="variable"/>
    <w:sig w:usb0="E4002EFF" w:usb1="C000E47F" w:usb2="00000009" w:usb3="00000000" w:csb0="000001FF" w:csb1="00000000"/>
  </w:font>
  <w:font w:name="Ottawa">
    <w:panose1 w:val="020B7200000000000000"/>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D7804D" w14:textId="77777777" w:rsidR="00A20CEE" w:rsidRDefault="00A20CEE">
    <w:pPr>
      <w:pStyle w:val="Pieddepage"/>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814B8E" w14:textId="77777777" w:rsidR="00CB4F2C" w:rsidRPr="00CB4F2C" w:rsidRDefault="00CB4F2C" w:rsidP="00CB4F2C">
    <w:pPr>
      <w:tabs>
        <w:tab w:val="center" w:pos="4536"/>
        <w:tab w:val="right" w:pos="9072"/>
      </w:tabs>
      <w:overflowPunct w:val="0"/>
      <w:autoSpaceDE w:val="0"/>
      <w:autoSpaceDN w:val="0"/>
      <w:adjustRightInd w:val="0"/>
      <w:spacing w:after="0" w:line="240" w:lineRule="auto"/>
      <w:jc w:val="both"/>
      <w:textAlignment w:val="baseline"/>
      <w:rPr>
        <w:rFonts w:ascii="Arial" w:eastAsia="Times New Roman" w:hAnsi="Arial" w:cs="Arial"/>
        <w:sz w:val="18"/>
        <w:szCs w:val="18"/>
        <w:lang w:val="en-GB" w:eastAsia="fr-FR"/>
      </w:rPr>
    </w:pPr>
    <w:r w:rsidRPr="00F5782F">
      <w:rPr>
        <w:rFonts w:ascii="Arial" w:eastAsia="Times New Roman" w:hAnsi="Arial" w:cs="Arial"/>
        <w:i/>
        <w:sz w:val="18"/>
        <w:szCs w:val="20"/>
        <w:lang w:val="en-GB" w:eastAsia="zh-CN"/>
      </w:rPr>
      <w:t>OIE Terrestrial Animal Health Standards Commission/</w:t>
    </w:r>
    <w:r>
      <w:rPr>
        <w:rFonts w:ascii="Arial" w:eastAsia="Times New Roman" w:hAnsi="Arial" w:cs="Arial"/>
        <w:i/>
        <w:sz w:val="18"/>
        <w:szCs w:val="20"/>
        <w:lang w:val="en-GB" w:eastAsia="zh-CN"/>
      </w:rPr>
      <w:t>February</w:t>
    </w:r>
    <w:r w:rsidRPr="00F5782F">
      <w:rPr>
        <w:rFonts w:ascii="Arial" w:eastAsia="Times New Roman" w:hAnsi="Arial" w:cs="Arial"/>
        <w:i/>
        <w:sz w:val="18"/>
        <w:szCs w:val="20"/>
        <w:lang w:val="en-GB" w:eastAsia="zh-CN"/>
      </w:rPr>
      <w:t xml:space="preserve"> 201</w:t>
    </w:r>
    <w:r>
      <w:rPr>
        <w:rFonts w:ascii="Arial" w:eastAsia="Times New Roman" w:hAnsi="Arial" w:cs="Arial"/>
        <w:i/>
        <w:sz w:val="18"/>
        <w:szCs w:val="20"/>
        <w:lang w:val="en-GB" w:eastAsia="zh-CN"/>
      </w:rPr>
      <w:t>9</w: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AECFCC" w14:textId="21A51C34" w:rsidR="00616A6D" w:rsidRPr="00616A6D" w:rsidRDefault="00616A6D" w:rsidP="001D04B9">
    <w:pPr>
      <w:tabs>
        <w:tab w:val="left" w:pos="4253"/>
        <w:tab w:val="center" w:pos="4395"/>
        <w:tab w:val="right" w:pos="9072"/>
      </w:tabs>
      <w:spacing w:after="0" w:line="240" w:lineRule="auto"/>
      <w:jc w:val="both"/>
      <w:rPr>
        <w:rFonts w:ascii="Arial" w:hAnsi="Arial" w:cs="Arial"/>
        <w:sz w:val="18"/>
        <w:szCs w:val="18"/>
        <w:lang w:val="en-US"/>
      </w:rPr>
    </w:pPr>
    <w:r w:rsidRPr="00FC348C">
      <w:rPr>
        <w:rFonts w:ascii="Arial" w:hAnsi="Arial" w:cs="Arial"/>
        <w:i/>
        <w:sz w:val="18"/>
        <w:szCs w:val="18"/>
        <w:lang w:val="en-US" w:eastAsia="zh-CN"/>
      </w:rPr>
      <w:t>OIE Terrestrial Animal Health Standards Commission/February 2020</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8E97325" w14:textId="77777777" w:rsidR="000B2B1C" w:rsidRDefault="000B2B1C" w:rsidP="000B2B1C">
      <w:pPr>
        <w:spacing w:after="0" w:line="240" w:lineRule="auto"/>
      </w:pPr>
      <w:r>
        <w:separator/>
      </w:r>
    </w:p>
  </w:footnote>
  <w:footnote w:type="continuationSeparator" w:id="0">
    <w:p w14:paraId="375779E2" w14:textId="77777777" w:rsidR="000B2B1C" w:rsidRDefault="000B2B1C" w:rsidP="000B2B1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185196" w14:textId="2B8065A4" w:rsidR="00A20CEE" w:rsidRDefault="00A20CEE">
    <w:pPr>
      <w:pStyle w:val="En-tte"/>
    </w:pPr>
    <w:r>
      <w:rPr>
        <w:noProof/>
      </w:rPr>
      <w:pict w14:anchorId="452B5C4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3517219" o:spid="_x0000_s47106" type="#_x0000_t136" style="position:absolute;margin-left:0;margin-top:0;width:583.8pt;height:55.6pt;rotation:315;z-index:-251655168;mso-position-horizontal:center;mso-position-horizontal-relative:margin;mso-position-vertical:center;mso-position-vertical-relative:margin" o:allowincell="f" fillcolor="silver" stroked="f">
          <v:fill opacity=".5"/>
          <v:textpath style="font-family:&quot;Arial&quot;;font-size:1pt" string="UNOFFICIAL  VERSIO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E1957A" w14:textId="6F50C6BB" w:rsidR="000B2B1C" w:rsidRPr="00CB4F2C" w:rsidRDefault="00A20CEE" w:rsidP="00CB4F2C">
    <w:pPr>
      <w:widowControl w:val="0"/>
      <w:tabs>
        <w:tab w:val="center" w:pos="4536"/>
        <w:tab w:val="right" w:pos="9072"/>
      </w:tabs>
      <w:spacing w:after="480" w:line="240" w:lineRule="auto"/>
      <w:ind w:left="142" w:hanging="142"/>
      <w:jc w:val="right"/>
      <w:rPr>
        <w:rFonts w:ascii="Times New Roman" w:eastAsia="Times New Roman" w:hAnsi="Times New Roman" w:cs="Times New Roman"/>
        <w:sz w:val="17"/>
        <w:szCs w:val="17"/>
        <w:lang w:val="en-AU" w:eastAsia="fr-FR"/>
      </w:rPr>
    </w:pPr>
    <w:r>
      <w:rPr>
        <w:noProof/>
      </w:rPr>
      <w:pict w14:anchorId="23BEF1D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3517220" o:spid="_x0000_s47107" type="#_x0000_t136" style="position:absolute;left:0;text-align:left;margin-left:0;margin-top:0;width:583.8pt;height:55.6pt;rotation:315;z-index:-251653120;mso-position-horizontal:center;mso-position-horizontal-relative:margin;mso-position-vertical:center;mso-position-vertical-relative:margin" o:allowincell="f" fillcolor="silver" stroked="f">
          <v:fill opacity=".5"/>
          <v:textpath style="font-family:&quot;Arial&quot;;font-size:1pt" string="UNOFFICIAL  VERSION"/>
        </v:shape>
      </w:pict>
    </w:r>
    <w:r w:rsidR="00CB4F2C" w:rsidRPr="00CB4F2C">
      <w:rPr>
        <w:rFonts w:ascii="Times New Roman" w:eastAsia="Times New Roman" w:hAnsi="Times New Roman" w:cs="Times New Roman"/>
        <w:sz w:val="20"/>
        <w:szCs w:val="20"/>
        <w:lang w:val="en-AU" w:eastAsia="fr-FR"/>
      </w:rPr>
      <w:fldChar w:fldCharType="begin"/>
    </w:r>
    <w:r w:rsidR="00CB4F2C" w:rsidRPr="00CB4F2C">
      <w:rPr>
        <w:rFonts w:ascii="Times New Roman" w:eastAsia="Times New Roman" w:hAnsi="Times New Roman" w:cs="Times New Roman"/>
        <w:sz w:val="20"/>
        <w:szCs w:val="20"/>
        <w:lang w:val="en-AU" w:eastAsia="fr-FR"/>
      </w:rPr>
      <w:instrText>PAGE   \* MERGEFORMAT</w:instrText>
    </w:r>
    <w:r w:rsidR="00CB4F2C" w:rsidRPr="00CB4F2C">
      <w:rPr>
        <w:rFonts w:ascii="Times New Roman" w:eastAsia="Times New Roman" w:hAnsi="Times New Roman" w:cs="Times New Roman"/>
        <w:sz w:val="20"/>
        <w:szCs w:val="20"/>
        <w:lang w:val="en-AU" w:eastAsia="fr-FR"/>
      </w:rPr>
      <w:fldChar w:fldCharType="separate"/>
    </w:r>
    <w:r w:rsidR="00962332" w:rsidRPr="00962332">
      <w:rPr>
        <w:rFonts w:ascii="Arial" w:eastAsia="Times New Roman" w:hAnsi="Arial" w:cs="Arial"/>
        <w:noProof/>
        <w:sz w:val="17"/>
        <w:szCs w:val="17"/>
        <w:lang w:val="en-US" w:eastAsia="fr-FR"/>
      </w:rPr>
      <w:t>1</w:t>
    </w:r>
    <w:r w:rsidR="00CB4F2C" w:rsidRPr="00CB4F2C">
      <w:rPr>
        <w:rFonts w:ascii="Arial" w:eastAsia="Times New Roman" w:hAnsi="Arial" w:cs="Arial"/>
        <w:noProof/>
        <w:sz w:val="17"/>
        <w:szCs w:val="17"/>
        <w:lang w:val="en-US" w:eastAsia="fr-FR"/>
      </w:rPr>
      <w:fldChar w:fldCharType="end"/>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C7F8BA" w14:textId="4C2C90F5" w:rsidR="000B2B1C" w:rsidRPr="00962332" w:rsidRDefault="00A20CEE" w:rsidP="00962332">
    <w:pPr>
      <w:pStyle w:val="En-tte"/>
      <w:tabs>
        <w:tab w:val="left" w:pos="7620"/>
      </w:tabs>
      <w:spacing w:after="480"/>
      <w:rPr>
        <w:rFonts w:ascii="Arial" w:hAnsi="Arial" w:cs="Arial"/>
        <w:sz w:val="18"/>
        <w:szCs w:val="18"/>
      </w:rPr>
    </w:pPr>
    <w:r>
      <w:rPr>
        <w:noProof/>
      </w:rPr>
      <w:pict w14:anchorId="51BEAE3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3517218" o:spid="_x0000_s47105" type="#_x0000_t136" style="position:absolute;margin-left:0;margin-top:0;width:583.8pt;height:55.6pt;rotation:315;z-index:-251657216;mso-position-horizontal:center;mso-position-horizontal-relative:margin;mso-position-vertical:center;mso-position-vertical-relative:margin" o:allowincell="f" fillcolor="silver" stroked="f">
          <v:fill opacity=".5"/>
          <v:textpath style="font-family:&quot;Arial&quot;;font-size:1pt" string="UNOFFICIAL  VERSION"/>
        </v:shape>
      </w:pict>
    </w:r>
    <w:r w:rsidR="00962332">
      <w:rPr>
        <w:rFonts w:ascii="Arial" w:hAnsi="Arial" w:cs="Arial"/>
        <w:sz w:val="18"/>
        <w:szCs w:val="18"/>
      </w:rPr>
      <w:tab/>
    </w:r>
    <w:r w:rsidR="00962332">
      <w:rPr>
        <w:rFonts w:ascii="Arial" w:hAnsi="Arial" w:cs="Arial"/>
        <w:sz w:val="18"/>
        <w:szCs w:val="18"/>
      </w:rPr>
      <w:tab/>
    </w:r>
    <w:r w:rsidR="00962332">
      <w:rPr>
        <w:rFonts w:ascii="Arial" w:hAnsi="Arial" w:cs="Arial"/>
        <w:sz w:val="18"/>
        <w:szCs w:val="18"/>
      </w:rPr>
      <w:tab/>
    </w:r>
    <w:sdt>
      <w:sdtPr>
        <w:rPr>
          <w:rFonts w:ascii="Arial" w:hAnsi="Arial" w:cs="Arial"/>
          <w:sz w:val="18"/>
          <w:szCs w:val="18"/>
        </w:rPr>
        <w:id w:val="1065377196"/>
        <w:docPartObj>
          <w:docPartGallery w:val="Page Numbers (Top of Page)"/>
          <w:docPartUnique/>
        </w:docPartObj>
      </w:sdtPr>
      <w:sdtEndPr/>
      <w:sdtContent>
        <w:r w:rsidR="00962332" w:rsidRPr="00753963">
          <w:rPr>
            <w:rFonts w:ascii="Arial" w:hAnsi="Arial" w:cs="Arial"/>
            <w:sz w:val="18"/>
            <w:szCs w:val="18"/>
          </w:rPr>
          <w:fldChar w:fldCharType="begin"/>
        </w:r>
        <w:r w:rsidR="00962332" w:rsidRPr="00753963">
          <w:rPr>
            <w:rFonts w:ascii="Arial" w:hAnsi="Arial" w:cs="Arial"/>
            <w:sz w:val="18"/>
            <w:szCs w:val="18"/>
          </w:rPr>
          <w:instrText>PAGE   \* MERGEFORMAT</w:instrText>
        </w:r>
        <w:r w:rsidR="00962332" w:rsidRPr="00753963">
          <w:rPr>
            <w:rFonts w:ascii="Arial" w:hAnsi="Arial" w:cs="Arial"/>
            <w:sz w:val="18"/>
            <w:szCs w:val="18"/>
          </w:rPr>
          <w:fldChar w:fldCharType="separate"/>
        </w:r>
        <w:r>
          <w:rPr>
            <w:rFonts w:ascii="Arial" w:hAnsi="Arial" w:cs="Arial"/>
            <w:noProof/>
            <w:sz w:val="18"/>
            <w:szCs w:val="18"/>
          </w:rPr>
          <w:t>1</w:t>
        </w:r>
        <w:r w:rsidR="00962332" w:rsidRPr="00753963">
          <w:rPr>
            <w:rFonts w:ascii="Arial" w:hAnsi="Arial" w:cs="Arial"/>
            <w:sz w:val="18"/>
            <w:szCs w:val="18"/>
          </w:rPr>
          <w:fldChar w:fldCharType="end"/>
        </w:r>
      </w:sdtContent>
    </w:sdt>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E41436"/>
    <w:multiLevelType w:val="multilevel"/>
    <w:tmpl w:val="139CBC3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A5C15AB"/>
    <w:multiLevelType w:val="multilevel"/>
    <w:tmpl w:val="DAF21C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AC0196F"/>
    <w:multiLevelType w:val="multilevel"/>
    <w:tmpl w:val="B7C47B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2E0E00A9"/>
    <w:multiLevelType w:val="hybridMultilevel"/>
    <w:tmpl w:val="0B807DDE"/>
    <w:lvl w:ilvl="0" w:tplc="3064B84E">
      <w:start w:val="1"/>
      <w:numFmt w:val="lowerLetter"/>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4" w15:restartNumberingAfterBreak="0">
    <w:nsid w:val="67847193"/>
    <w:multiLevelType w:val="multilevel"/>
    <w:tmpl w:val="D00288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67A73984"/>
    <w:multiLevelType w:val="hybridMultilevel"/>
    <w:tmpl w:val="55FE8AA4"/>
    <w:lvl w:ilvl="0" w:tplc="04090017">
      <w:start w:val="1"/>
      <w:numFmt w:val="lowerLetter"/>
      <w:lvlText w:val="%1)"/>
      <w:lvlJc w:val="left"/>
      <w:pPr>
        <w:ind w:left="1146" w:hanging="360"/>
      </w:p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6" w15:restartNumberingAfterBreak="0">
    <w:nsid w:val="78C023A9"/>
    <w:multiLevelType w:val="multilevel"/>
    <w:tmpl w:val="897606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7F860381"/>
    <w:multiLevelType w:val="multilevel"/>
    <w:tmpl w:val="1FA6845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4"/>
  </w:num>
  <w:num w:numId="2">
    <w:abstractNumId w:val="1"/>
  </w:num>
  <w:num w:numId="3">
    <w:abstractNumId w:val="2"/>
  </w:num>
  <w:num w:numId="4">
    <w:abstractNumId w:val="0"/>
  </w:num>
  <w:num w:numId="5">
    <w:abstractNumId w:val="6"/>
  </w:num>
  <w:num w:numId="6">
    <w:abstractNumId w:val="7"/>
  </w:num>
  <w:num w:numId="7">
    <w:abstractNumId w:val="5"/>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evenAndOddHeaders/>
  <w:characterSpacingControl w:val="doNotCompress"/>
  <w:hdrShapeDefaults>
    <o:shapedefaults v:ext="edit" spidmax="47108"/>
    <o:shapelayout v:ext="edit">
      <o:idmap v:ext="edit" data="46"/>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248D"/>
    <w:rsid w:val="00043A5F"/>
    <w:rsid w:val="000A21C7"/>
    <w:rsid w:val="000B2B1C"/>
    <w:rsid w:val="001524FF"/>
    <w:rsid w:val="001D04B9"/>
    <w:rsid w:val="00216DC6"/>
    <w:rsid w:val="00323A4A"/>
    <w:rsid w:val="00383314"/>
    <w:rsid w:val="00384877"/>
    <w:rsid w:val="00393D2F"/>
    <w:rsid w:val="003A5410"/>
    <w:rsid w:val="003B248D"/>
    <w:rsid w:val="0040216A"/>
    <w:rsid w:val="00461C7A"/>
    <w:rsid w:val="00487C55"/>
    <w:rsid w:val="00616A6D"/>
    <w:rsid w:val="00666897"/>
    <w:rsid w:val="006865A2"/>
    <w:rsid w:val="006B109F"/>
    <w:rsid w:val="006B70B0"/>
    <w:rsid w:val="007B603A"/>
    <w:rsid w:val="008819AE"/>
    <w:rsid w:val="008A4D9B"/>
    <w:rsid w:val="008B58F9"/>
    <w:rsid w:val="00915469"/>
    <w:rsid w:val="00940A8D"/>
    <w:rsid w:val="009513E0"/>
    <w:rsid w:val="00956100"/>
    <w:rsid w:val="00962332"/>
    <w:rsid w:val="00994E51"/>
    <w:rsid w:val="009D0645"/>
    <w:rsid w:val="009F0E02"/>
    <w:rsid w:val="009F7411"/>
    <w:rsid w:val="00A20CEE"/>
    <w:rsid w:val="00A468FA"/>
    <w:rsid w:val="00B77984"/>
    <w:rsid w:val="00BD1BEB"/>
    <w:rsid w:val="00BF104D"/>
    <w:rsid w:val="00C45AAE"/>
    <w:rsid w:val="00CB4F2C"/>
    <w:rsid w:val="00D23B42"/>
    <w:rsid w:val="00D41B72"/>
    <w:rsid w:val="00DC2CD6"/>
    <w:rsid w:val="00DE50D4"/>
    <w:rsid w:val="00E35332"/>
    <w:rsid w:val="00EC5A46"/>
    <w:rsid w:val="00EC5C62"/>
    <w:rsid w:val="00F22606"/>
    <w:rsid w:val="00F768FB"/>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shapeDefaults>
    <o:shapedefaults v:ext="edit" spidmax="47108"/>
    <o:shapelayout v:ext="edit">
      <o:idmap v:ext="edit" data="1"/>
    </o:shapelayout>
  </w:shapeDefaults>
  <w:decimalSymbol w:val=","/>
  <w:listSeparator w:val=";"/>
  <w14:docId w14:val="6E39FD8B"/>
  <w15:docId w15:val="{28631EA0-A445-4EE8-9529-16EDC3C576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sid w:val="003B248D"/>
    <w:rPr>
      <w:color w:val="0000FF" w:themeColor="hyperlink"/>
      <w:u w:val="single"/>
    </w:rPr>
  </w:style>
  <w:style w:type="paragraph" w:styleId="Paragraphedeliste">
    <w:name w:val="List Paragraph"/>
    <w:basedOn w:val="Normal"/>
    <w:uiPriority w:val="34"/>
    <w:qFormat/>
    <w:rsid w:val="007B603A"/>
    <w:pPr>
      <w:ind w:left="720"/>
      <w:contextualSpacing/>
    </w:pPr>
  </w:style>
  <w:style w:type="paragraph" w:styleId="En-tte">
    <w:name w:val="header"/>
    <w:aliases w:val="Header Char1 Char,Header Char Char Char, Car Char Char Char, Car Car Char Char Char, Car Car Car Char Char Char, Car Car Car Car Car Char Char Char Car,Heading 1 Char Car1, Car Char17 Car1,Car Char Char Char,Car Char17 Car1, C, Car,En-tête1"/>
    <w:basedOn w:val="Normal"/>
    <w:link w:val="En-tteCar"/>
    <w:uiPriority w:val="99"/>
    <w:unhideWhenUsed/>
    <w:rsid w:val="000B2B1C"/>
    <w:pPr>
      <w:tabs>
        <w:tab w:val="center" w:pos="4536"/>
        <w:tab w:val="right" w:pos="9072"/>
      </w:tabs>
      <w:spacing w:after="0" w:line="240" w:lineRule="auto"/>
    </w:pPr>
  </w:style>
  <w:style w:type="character" w:customStyle="1" w:styleId="En-tteCar">
    <w:name w:val="En-tête Car"/>
    <w:aliases w:val="Header Char1 Char Car,Header Char Char Char Car, Car Char Char Char Car, Car Car Char Char Char Car, Car Car Car Char Char Char Car, Car Car Car Car Car Char Char Char Car Car,Heading 1 Char Car1 Car, Car Char17 Car1 Car,Car Char17 Car1 Car"/>
    <w:basedOn w:val="Policepardfaut"/>
    <w:link w:val="En-tte"/>
    <w:uiPriority w:val="99"/>
    <w:rsid w:val="000B2B1C"/>
  </w:style>
  <w:style w:type="paragraph" w:styleId="Pieddepage">
    <w:name w:val="footer"/>
    <w:basedOn w:val="Normal"/>
    <w:link w:val="PieddepageCar"/>
    <w:uiPriority w:val="99"/>
    <w:unhideWhenUsed/>
    <w:rsid w:val="000B2B1C"/>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0B2B1C"/>
  </w:style>
  <w:style w:type="paragraph" w:styleId="Textedebulles">
    <w:name w:val="Balloon Text"/>
    <w:basedOn w:val="Normal"/>
    <w:link w:val="TextedebullesCar"/>
    <w:uiPriority w:val="99"/>
    <w:semiHidden/>
    <w:unhideWhenUsed/>
    <w:rsid w:val="0040216A"/>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40216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099472">
      <w:bodyDiv w:val="1"/>
      <w:marLeft w:val="0"/>
      <w:marRight w:val="0"/>
      <w:marTop w:val="0"/>
      <w:marBottom w:val="0"/>
      <w:divBdr>
        <w:top w:val="none" w:sz="0" w:space="0" w:color="auto"/>
        <w:left w:val="none" w:sz="0" w:space="0" w:color="auto"/>
        <w:bottom w:val="none" w:sz="0" w:space="0" w:color="auto"/>
        <w:right w:val="none" w:sz="0" w:space="0" w:color="auto"/>
      </w:divBdr>
      <w:divsChild>
        <w:div w:id="827787274">
          <w:marLeft w:val="0"/>
          <w:marRight w:val="0"/>
          <w:marTop w:val="0"/>
          <w:marBottom w:val="0"/>
          <w:divBdr>
            <w:top w:val="none" w:sz="0" w:space="0" w:color="auto"/>
            <w:left w:val="none" w:sz="0" w:space="0" w:color="auto"/>
            <w:bottom w:val="none" w:sz="0" w:space="0" w:color="auto"/>
            <w:right w:val="none" w:sz="0" w:space="0" w:color="auto"/>
          </w:divBdr>
          <w:divsChild>
            <w:div w:id="1499733709">
              <w:marLeft w:val="0"/>
              <w:marRight w:val="0"/>
              <w:marTop w:val="0"/>
              <w:marBottom w:val="0"/>
              <w:divBdr>
                <w:top w:val="none" w:sz="0" w:space="0" w:color="auto"/>
                <w:left w:val="none" w:sz="0" w:space="0" w:color="auto"/>
                <w:bottom w:val="none" w:sz="0" w:space="0" w:color="auto"/>
                <w:right w:val="none" w:sz="0" w:space="0" w:color="auto"/>
              </w:divBdr>
              <w:divsChild>
                <w:div w:id="866022911">
                  <w:marLeft w:val="0"/>
                  <w:marRight w:val="0"/>
                  <w:marTop w:val="0"/>
                  <w:marBottom w:val="0"/>
                  <w:divBdr>
                    <w:top w:val="none" w:sz="0" w:space="0" w:color="auto"/>
                    <w:left w:val="none" w:sz="0" w:space="0" w:color="auto"/>
                    <w:bottom w:val="none" w:sz="0" w:space="0" w:color="auto"/>
                    <w:right w:val="none" w:sz="0" w:space="0" w:color="auto"/>
                  </w:divBdr>
                  <w:divsChild>
                    <w:div w:id="280959823">
                      <w:marLeft w:val="0"/>
                      <w:marRight w:val="0"/>
                      <w:marTop w:val="0"/>
                      <w:marBottom w:val="0"/>
                      <w:divBdr>
                        <w:top w:val="none" w:sz="0" w:space="0" w:color="auto"/>
                        <w:left w:val="none" w:sz="0" w:space="0" w:color="auto"/>
                        <w:bottom w:val="none" w:sz="0" w:space="0" w:color="auto"/>
                        <w:right w:val="none" w:sz="0" w:space="0" w:color="auto"/>
                      </w:divBdr>
                      <w:divsChild>
                        <w:div w:id="1552689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08199697">
      <w:bodyDiv w:val="1"/>
      <w:marLeft w:val="0"/>
      <w:marRight w:val="0"/>
      <w:marTop w:val="0"/>
      <w:marBottom w:val="0"/>
      <w:divBdr>
        <w:top w:val="none" w:sz="0" w:space="0" w:color="auto"/>
        <w:left w:val="none" w:sz="0" w:space="0" w:color="auto"/>
        <w:bottom w:val="none" w:sz="0" w:space="0" w:color="auto"/>
        <w:right w:val="none" w:sz="0" w:space="0" w:color="auto"/>
      </w:divBdr>
    </w:div>
    <w:div w:id="6951541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AE899C-54B5-49E6-98A1-8705F3AC85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349</Words>
  <Characters>1920</Characters>
  <Application>Microsoft Office Word</Application>
  <DocSecurity>0</DocSecurity>
  <Lines>16</Lines>
  <Paragraphs>4</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2265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Anne Guillon</dc:creator>
  <cp:lastModifiedBy>Anne Guillon</cp:lastModifiedBy>
  <cp:revision>7</cp:revision>
  <cp:lastPrinted>2019-10-02T12:41:00Z</cp:lastPrinted>
  <dcterms:created xsi:type="dcterms:W3CDTF">2020-02-18T11:12:00Z</dcterms:created>
  <dcterms:modified xsi:type="dcterms:W3CDTF">2020-03-25T16:48:00Z</dcterms:modified>
</cp:coreProperties>
</file>