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68" w:rsidRPr="00274868" w:rsidRDefault="00274868" w:rsidP="00274868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4868">
        <w:rPr>
          <w:rFonts w:ascii="宋体" w:eastAsia="宋体" w:hAnsi="宋体" w:cs="宋体" w:hint="eastAsia"/>
          <w:kern w:val="0"/>
          <w:sz w:val="24"/>
          <w:szCs w:val="24"/>
        </w:rPr>
        <w:t>附件 ：</w:t>
      </w:r>
      <w:bookmarkStart w:id="0" w:name="_GoBack"/>
      <w:r w:rsidRPr="00274868">
        <w:rPr>
          <w:rFonts w:ascii="宋体" w:eastAsia="宋体" w:hAnsi="宋体" w:cs="宋体" w:hint="eastAsia"/>
          <w:kern w:val="0"/>
          <w:sz w:val="24"/>
          <w:szCs w:val="24"/>
        </w:rPr>
        <w:t xml:space="preserve">《兽药国家标准（化学药品、中药卷）》（第一册）勘误表 </w:t>
      </w:r>
    </w:p>
    <w:bookmarkEnd w:id="0"/>
    <w:p w:rsidR="00274868" w:rsidRPr="00274868" w:rsidRDefault="00274868" w:rsidP="00274868">
      <w:pPr>
        <w:widowControl/>
        <w:spacing w:line="48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74868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r w:rsidRPr="00274868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218"/>
        <w:gridCol w:w="5310"/>
        <w:gridCol w:w="5486"/>
      </w:tblGrid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页码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品种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误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正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亚硒酸钠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【含量测定】……精密称取在105℃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干燥至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恒重的分析纯亚硒酸钠适量（约相当于硒1mg）……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【含量测定】……精密称取在105℃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干燥至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恒重的分析纯亚硒酸钠适量（约相当于硒0.1g）……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那西肽预混剂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【性状】本品为类白色至浅黄褐色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【性状】本品为类白色至浅黄褐色粉末 </w:t>
            </w:r>
          </w:p>
        </w:tc>
      </w:tr>
      <w:tr w:rsidR="00274868" w:rsidRPr="00274868" w:rsidTr="00274868"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2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金霉素预混剂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【鉴别】（1）……加三氧化铁试液与乙醇的混合液（1→10）2滴，即显深褐色。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【鉴别】（1）……加三氯化铁试液与乙醇的混合液（1→10）2滴，即显深褐色。 </w:t>
            </w:r>
          </w:p>
        </w:tc>
      </w:tr>
      <w:tr w:rsidR="00274868" w:rsidRPr="00274868" w:rsidTr="0027486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【砷盐】……应符合规定（0.00002%）。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【砷盐】 ……应符合规定（0.0002%）。 </w:t>
            </w:r>
          </w:p>
        </w:tc>
      </w:tr>
      <w:tr w:rsidR="00274868" w:rsidRPr="00274868" w:rsidTr="0027486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【用法与用量】按金霉素计算 混饲 每1000kg饲料 肉鸡20～50g 仔猪25～75g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【用法与用量】按金霉素计算 混饲 每1000kg饲料 </w:t>
            </w:r>
          </w:p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促生长 肉鸡20～50g 仔猪25～75g </w:t>
            </w:r>
          </w:p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治疗 猪 400～600g 连用7日 </w:t>
            </w:r>
          </w:p>
        </w:tc>
      </w:tr>
      <w:tr w:rsidR="00274868" w:rsidRPr="00274868" w:rsidTr="00274868"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2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复合维生素B溶液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……维生素B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17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20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4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)0.108～0.132mg。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……维生素B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17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20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4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)0.108～0.132mg。 </w:t>
            </w:r>
          </w:p>
        </w:tc>
      </w:tr>
      <w:tr w:rsidR="00274868" w:rsidRPr="00274868" w:rsidTr="0027486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【鉴别】（3） ……乙管加4%硼溶液1ml，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【鉴别】（3） ……乙管加4%硼酸溶液1ml， </w:t>
            </w:r>
          </w:p>
        </w:tc>
      </w:tr>
      <w:tr w:rsidR="00274868" w:rsidRPr="00274868" w:rsidTr="0027486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【用法与用量】 ……犬、猎、兔 0.5～1ml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【用法与用量】 ……犬、猫、兔 0.5～1ml </w:t>
            </w:r>
          </w:p>
        </w:tc>
      </w:tr>
      <w:tr w:rsidR="00274868" w:rsidRPr="00274868" w:rsidTr="0027486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【处方】右旋泛酸钙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【处方】右旋泛酸钠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促黄体素释放激素A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56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78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不得少于80.0%。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56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78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不得少于25.0%。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促黄体素释放激素A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3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64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82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18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13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不得少于25.0%。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64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82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N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18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13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不得少于80.0%。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115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盐酸环丙沙星可溶性粉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【用法与用量】：每1L水 15mg～25mg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【用法与用量】：每1L水 15～25mg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137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酒石酸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泰万菌素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【有关组分】：色谱条件与系统适用性试验 ……理论板数按乙酰异戊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酰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泰乐菌素A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峰计算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不低于2000。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【有关组分】：色谱条件与系统适用性试验 ……理论板数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按泰万菌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素 A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峰计算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不低于2000。 </w:t>
            </w:r>
          </w:p>
        </w:tc>
      </w:tr>
      <w:tr w:rsidR="00274868" w:rsidRPr="00274868" w:rsidTr="00274868"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160 </w:t>
            </w:r>
          </w:p>
        </w:tc>
        <w:tc>
          <w:tcPr>
            <w:tcW w:w="22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硫酸黏菌素预混剂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【酸度】取本品适量，加水制成每1ml约含.1g的溶液……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【酸度】取本品适量，加水制成每1ml约含0.1g的溶液…… </w:t>
            </w:r>
          </w:p>
        </w:tc>
      </w:tr>
      <w:tr w:rsidR="00274868" w:rsidRPr="00274868" w:rsidTr="00274868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【规格】（1）100g：10g（3亿单位）（2）100g：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20g（6亿单位）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【规格】100g：10g（3亿单位）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165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前列醇钠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29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l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不得少于92.0%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29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ClO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不得少于92.0%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166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氯</w:t>
            </w:r>
            <w:proofErr w:type="gramStart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前列醇钠注射液</w:t>
            </w:r>
            <w:proofErr w:type="gramEnd"/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含氯前列醇（C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29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l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）应为标示量的90.0%～120.0%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含氯前列醇（C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29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ClO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）应为标示量的90.0%～120.0%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173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溴氯海因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【作用与用途】主要用于动物厮舍，……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【作用与用途】主要用于动物厩舍，……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211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地胆草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本品为……的干燥全革。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本品为……的干燥全草。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219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苦瓜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【炮制】……干用者晒干.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【炮制】……干用者晒干。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254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板蓝根注射液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【含量测定】……二者消耗的硫代硫酸钠滴定液（0.1mol/L）的ml数应不少于4ml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【含量测定】……二者消耗的硫代硫酸钠滴定液（0.1mol/L）的ml数之差应不少于4ml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257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穿心莲注射液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【鉴别】（2）……加乙醇制成每1ml含5ml的溶液，作为对照品溶液。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【鉴别】（2）……加乙醇制成每1ml含5mg的溶液，作为对照品溶液。 </w:t>
            </w:r>
          </w:p>
        </w:tc>
      </w:tr>
      <w:tr w:rsidR="00274868" w:rsidRPr="00274868" w:rsidTr="00274868"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258 </w:t>
            </w:r>
          </w:p>
        </w:tc>
        <w:tc>
          <w:tcPr>
            <w:tcW w:w="2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黄芪多糖注射液 </w:t>
            </w:r>
          </w:p>
        </w:tc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含黄芪多糖以葡萄糖（C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4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）计，…… </w:t>
            </w:r>
          </w:p>
        </w:tc>
        <w:tc>
          <w:tcPr>
            <w:tcW w:w="5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4868" w:rsidRPr="00274868" w:rsidRDefault="00274868" w:rsidP="00274868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含黄芪多糖以葡萄糖（C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12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O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  <w:vertAlign w:val="subscript"/>
              </w:rPr>
              <w:t>6</w:t>
            </w:r>
            <w:r w:rsidRPr="002748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）计，…… </w:t>
            </w:r>
          </w:p>
        </w:tc>
      </w:tr>
    </w:tbl>
    <w:p w:rsidR="00E8789D" w:rsidRPr="00274868" w:rsidRDefault="00274868" w:rsidP="00274868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74868">
        <w:rPr>
          <w:rFonts w:ascii="宋体" w:eastAsia="宋体" w:hAnsi="宋体" w:cs="宋体" w:hint="eastAsia"/>
          <w:kern w:val="0"/>
          <w:sz w:val="24"/>
          <w:szCs w:val="24"/>
        </w:rPr>
        <w:t xml:space="preserve">　　 </w:t>
      </w:r>
    </w:p>
    <w:sectPr w:rsidR="00E8789D" w:rsidRPr="00274868" w:rsidSect="002748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68"/>
    <w:rsid w:val="00274868"/>
    <w:rsid w:val="00E8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1415</Characters>
  <Application>Microsoft Office Word</Application>
  <DocSecurity>0</DocSecurity>
  <Lines>11</Lines>
  <Paragraphs>3</Paragraphs>
  <ScaleCrop>false</ScaleCrop>
  <Company>Sky123.Org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2015-01-29T06:42:00Z</dcterms:created>
  <dcterms:modified xsi:type="dcterms:W3CDTF">2015-01-29T06:44:00Z</dcterms:modified>
</cp:coreProperties>
</file>