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09" w:rsidRPr="00F47223" w:rsidRDefault="00406E09" w:rsidP="00406E09">
      <w:pPr>
        <w:spacing w:beforeLines="50" w:before="156" w:line="360" w:lineRule="auto"/>
        <w:jc w:val="center"/>
        <w:outlineLvl w:val="1"/>
        <w:rPr>
          <w:rFonts w:ascii="黑体" w:eastAsia="黑体" w:hAnsi="Courier New" w:cs="Courier New"/>
          <w:bCs/>
          <w:color w:val="000000"/>
          <w:sz w:val="30"/>
          <w:szCs w:val="30"/>
        </w:rPr>
      </w:pPr>
      <w:bookmarkStart w:id="0" w:name="_Toc308442126"/>
      <w:bookmarkStart w:id="1" w:name="_GoBack"/>
      <w:r w:rsidRPr="00F47223">
        <w:rPr>
          <w:rFonts w:ascii="黑体" w:eastAsia="黑体" w:hAnsi="Courier New" w:cs="Courier New" w:hint="eastAsia"/>
          <w:bCs/>
          <w:color w:val="000000"/>
          <w:sz w:val="30"/>
          <w:szCs w:val="30"/>
        </w:rPr>
        <w:t>兽用中药、天然药物临床试验技术指导原则</w:t>
      </w:r>
      <w:bookmarkEnd w:id="0"/>
    </w:p>
    <w:bookmarkEnd w:id="1"/>
    <w:p w:rsidR="00406E09" w:rsidRDefault="00406E09" w:rsidP="00406E09">
      <w:r>
        <w:t xml:space="preserve">   </w:t>
      </w:r>
    </w:p>
    <w:p w:rsidR="00406E09" w:rsidRDefault="00406E09" w:rsidP="00406E09">
      <w:pPr>
        <w:ind w:firstLineChars="150" w:firstLine="315"/>
        <w:rPr>
          <w:b/>
        </w:rPr>
      </w:pPr>
      <w:r>
        <w:t xml:space="preserve"> </w:t>
      </w:r>
      <w:r>
        <w:rPr>
          <w:rFonts w:hint="eastAsia"/>
          <w:b/>
        </w:rPr>
        <w:t>一、概述</w:t>
      </w:r>
    </w:p>
    <w:p w:rsidR="00406E09" w:rsidRDefault="00406E09" w:rsidP="00406E09">
      <w:r>
        <w:t xml:space="preserve">    </w:t>
      </w:r>
      <w:r>
        <w:rPr>
          <w:rFonts w:hint="eastAsia"/>
        </w:rPr>
        <w:t>临床试验是指在一定控制条件下科学地考察和评价兽药治疗或预防</w:t>
      </w:r>
      <w:proofErr w:type="gramStart"/>
      <w:r>
        <w:rPr>
          <w:rFonts w:hint="eastAsia"/>
        </w:rPr>
        <w:t>靶动物</w:t>
      </w:r>
      <w:proofErr w:type="gramEnd"/>
      <w:r>
        <w:rPr>
          <w:rFonts w:hint="eastAsia"/>
        </w:rPr>
        <w:t>特定疾病或证候的有效性和安全性的过程。充分、可靠的临床研究数据是证明所申报产品安全性和有效性的依据。</w:t>
      </w:r>
    </w:p>
    <w:p w:rsidR="00406E09" w:rsidRDefault="00406E09" w:rsidP="00406E09">
      <w:r>
        <w:t xml:space="preserve">    </w:t>
      </w:r>
      <w:r>
        <w:rPr>
          <w:rFonts w:hint="eastAsia"/>
        </w:rPr>
        <w:t>兽用中药、天然药物的研制过程，与西兽药相比，既有相同点，也有其特殊性。首先，中药新药的发现或立题，多来源于临床的直接观察及经验获得的提示；其次，中药内在成分及其相互作用的复杂性致使其药学、药效及毒理的研究面临更多的困难；再者，影响研究结论客观性和准确性的因素也相对较多。因此，临床试验对中药有效性和安全性的评价具有更</w:t>
      </w:r>
    </w:p>
    <w:p w:rsidR="00406E09" w:rsidRDefault="00406E09" w:rsidP="00406E09">
      <w:r>
        <w:rPr>
          <w:rFonts w:hint="eastAsia"/>
        </w:rPr>
        <w:t>加特殊的意义。</w:t>
      </w:r>
    </w:p>
    <w:p w:rsidR="00406E09" w:rsidRDefault="00406E09" w:rsidP="00406E09">
      <w:r>
        <w:t xml:space="preserve">    </w:t>
      </w:r>
      <w:r>
        <w:rPr>
          <w:rFonts w:hint="eastAsia"/>
        </w:rPr>
        <w:t>为了保证兽用中药、天然药物临床试验结论的确实可靠，规范临床研究行为，根据《兽药注册办法》和《新兽药研制管理办法》制定本指导原则。本指导原则旨在阐述兽用中药、天然药物临床试验设计和实施过程中应把握的一般性原则及关键性问题，为兽用中药、天然药物新产品研发提供技术指导。</w:t>
      </w:r>
    </w:p>
    <w:p w:rsidR="00406E09" w:rsidRDefault="00406E09" w:rsidP="00406E09">
      <w:pPr>
        <w:rPr>
          <w:b/>
        </w:rPr>
      </w:pPr>
      <w:r>
        <w:t xml:space="preserve">    </w:t>
      </w:r>
      <w:r>
        <w:rPr>
          <w:rFonts w:hint="eastAsia"/>
          <w:b/>
        </w:rPr>
        <w:t>二、兽用中药、天然药物临床试验的基本内容</w:t>
      </w:r>
    </w:p>
    <w:p w:rsidR="00406E09" w:rsidRDefault="00406E09" w:rsidP="00406E09">
      <w:r>
        <w:t xml:space="preserve">    </w:t>
      </w:r>
      <w:r>
        <w:rPr>
          <w:rFonts w:hint="eastAsia"/>
        </w:rPr>
        <w:t>根据试验目的的不同，兽用中药、天然药物的临床试验一般包括</w:t>
      </w:r>
      <w:proofErr w:type="gramStart"/>
      <w:r>
        <w:rPr>
          <w:rFonts w:hint="eastAsia"/>
        </w:rPr>
        <w:t>靶动物</w:t>
      </w:r>
      <w:proofErr w:type="gramEnd"/>
      <w:r>
        <w:rPr>
          <w:rFonts w:hint="eastAsia"/>
        </w:rPr>
        <w:t>安全性试验、实验性临床试验和扩大临床试验。申请注册新兽药时，应根据注册分类的要求和具体情况的需要，进行一项或多项临床试验。</w:t>
      </w:r>
    </w:p>
    <w:p w:rsidR="00406E09" w:rsidRDefault="00406E09" w:rsidP="00406E09">
      <w:pPr>
        <w:rPr>
          <w:b/>
        </w:rPr>
      </w:pPr>
      <w:r>
        <w:t xml:space="preserve">    </w:t>
      </w:r>
      <w:r>
        <w:rPr>
          <w:b/>
        </w:rPr>
        <w:t>(</w:t>
      </w:r>
      <w:proofErr w:type="gramStart"/>
      <w:r>
        <w:rPr>
          <w:rFonts w:hint="eastAsia"/>
          <w:b/>
        </w:rPr>
        <w:t>一</w:t>
      </w:r>
      <w:proofErr w:type="gramEnd"/>
      <w:r>
        <w:rPr>
          <w:b/>
        </w:rPr>
        <w:t>)</w:t>
      </w:r>
      <w:proofErr w:type="gramStart"/>
      <w:r>
        <w:rPr>
          <w:rFonts w:hint="eastAsia"/>
          <w:b/>
        </w:rPr>
        <w:t>靶动物</w:t>
      </w:r>
      <w:proofErr w:type="gramEnd"/>
      <w:r>
        <w:rPr>
          <w:rFonts w:hint="eastAsia"/>
          <w:b/>
        </w:rPr>
        <w:t>安全性试验</w:t>
      </w:r>
    </w:p>
    <w:p w:rsidR="00406E09" w:rsidRDefault="00406E09" w:rsidP="00406E09">
      <w:r>
        <w:t xml:space="preserve">    </w:t>
      </w:r>
      <w:proofErr w:type="gramStart"/>
      <w:r>
        <w:rPr>
          <w:rFonts w:hint="eastAsia"/>
        </w:rPr>
        <w:t>靶动物</w:t>
      </w:r>
      <w:proofErr w:type="gramEnd"/>
      <w:r>
        <w:rPr>
          <w:rFonts w:hint="eastAsia"/>
        </w:rPr>
        <w:t>安全性试验是观察不同剂量受试兽药作用于</w:t>
      </w:r>
      <w:proofErr w:type="gramStart"/>
      <w:r>
        <w:rPr>
          <w:rFonts w:hint="eastAsia"/>
        </w:rPr>
        <w:t>靶动物</w:t>
      </w:r>
      <w:proofErr w:type="gramEnd"/>
      <w:r>
        <w:rPr>
          <w:rFonts w:hint="eastAsia"/>
        </w:rPr>
        <w:t>后从有效作用到毒性作用，甚至到致死作用的动态变化的过程。该试验旨在考察受试兽药使用于</w:t>
      </w:r>
      <w:proofErr w:type="gramStart"/>
      <w:r>
        <w:rPr>
          <w:rFonts w:hint="eastAsia"/>
        </w:rPr>
        <w:t>靶动物</w:t>
      </w:r>
      <w:proofErr w:type="gramEnd"/>
      <w:r>
        <w:rPr>
          <w:rFonts w:hint="eastAsia"/>
        </w:rPr>
        <w:t>的安全性及安全剂量范围，为进一步临床试验给药方案的制定提供依据。</w:t>
      </w:r>
    </w:p>
    <w:p w:rsidR="00406E09" w:rsidRDefault="00406E09" w:rsidP="00406E09">
      <w:pPr>
        <w:rPr>
          <w:b/>
        </w:rPr>
      </w:pPr>
      <w:r>
        <w:t xml:space="preserve">   </w:t>
      </w:r>
      <w:r>
        <w:rPr>
          <w:b/>
        </w:rPr>
        <w:t xml:space="preserve"> (</w:t>
      </w:r>
      <w:r>
        <w:rPr>
          <w:rFonts w:hint="eastAsia"/>
          <w:b/>
        </w:rPr>
        <w:t>二</w:t>
      </w:r>
      <w:r>
        <w:rPr>
          <w:b/>
        </w:rPr>
        <w:t>)</w:t>
      </w:r>
      <w:r>
        <w:rPr>
          <w:rFonts w:hint="eastAsia"/>
          <w:b/>
        </w:rPr>
        <w:t>实验性临床试验</w:t>
      </w:r>
    </w:p>
    <w:p w:rsidR="00406E09" w:rsidRDefault="00406E09" w:rsidP="00406E09">
      <w:r>
        <w:t xml:space="preserve">    </w:t>
      </w:r>
      <w:r>
        <w:rPr>
          <w:rFonts w:hint="eastAsia"/>
        </w:rPr>
        <w:t>实验性临床试验是以符合目标适应证的自然病例或人工发病的试验动物为研究对象，确证受试兽药对</w:t>
      </w:r>
      <w:proofErr w:type="gramStart"/>
      <w:r>
        <w:rPr>
          <w:rFonts w:hint="eastAsia"/>
        </w:rPr>
        <w:t>靶动物</w:t>
      </w:r>
      <w:proofErr w:type="gramEnd"/>
      <w:r>
        <w:rPr>
          <w:rFonts w:hint="eastAsia"/>
        </w:rPr>
        <w:t>目标适应证的有效性及安全性，同时为扩大临床试验</w:t>
      </w:r>
      <w:proofErr w:type="gramStart"/>
      <w:r>
        <w:rPr>
          <w:rFonts w:hint="eastAsia"/>
        </w:rPr>
        <w:t>合理给</w:t>
      </w:r>
      <w:proofErr w:type="gramEnd"/>
      <w:r>
        <w:rPr>
          <w:rFonts w:hint="eastAsia"/>
        </w:rPr>
        <w:t>药剂量及给药方案的确定提供依据。实验性临床试验的目的在于对新兽药临床疗效进行确证，保证研究结论的客观性和准确性。</w:t>
      </w:r>
    </w:p>
    <w:p w:rsidR="00406E09" w:rsidRDefault="00406E09" w:rsidP="00406E09">
      <w:pPr>
        <w:rPr>
          <w:b/>
        </w:rPr>
      </w:pPr>
      <w:r>
        <w:t xml:space="preserve">    </w:t>
      </w:r>
      <w:r>
        <w:rPr>
          <w:b/>
        </w:rPr>
        <w:t>(</w:t>
      </w:r>
      <w:r>
        <w:rPr>
          <w:rFonts w:hint="eastAsia"/>
          <w:b/>
        </w:rPr>
        <w:t>三</w:t>
      </w:r>
      <w:r>
        <w:rPr>
          <w:b/>
        </w:rPr>
        <w:t>)</w:t>
      </w:r>
      <w:r>
        <w:rPr>
          <w:rFonts w:hint="eastAsia"/>
          <w:b/>
        </w:rPr>
        <w:t>扩大临床试验</w:t>
      </w:r>
    </w:p>
    <w:p w:rsidR="00406E09" w:rsidRDefault="00406E09" w:rsidP="00406E09">
      <w:r>
        <w:t xml:space="preserve">    </w:t>
      </w:r>
      <w:r>
        <w:rPr>
          <w:rFonts w:hint="eastAsia"/>
        </w:rPr>
        <w:t>扩大临床试验是对受试兽药临床疗效和安全性的进一步验证，一般应以自然发病的动物作为研究对象。</w:t>
      </w:r>
    </w:p>
    <w:p w:rsidR="00406E09" w:rsidRDefault="00406E09" w:rsidP="00406E09">
      <w:pPr>
        <w:rPr>
          <w:b/>
        </w:rPr>
      </w:pPr>
      <w:r>
        <w:t xml:space="preserve">    </w:t>
      </w:r>
      <w:r>
        <w:rPr>
          <w:rFonts w:hint="eastAsia"/>
          <w:b/>
        </w:rPr>
        <w:t>三、兽用中药、天然药物临床试验的共性要求</w:t>
      </w:r>
    </w:p>
    <w:p w:rsidR="00406E09" w:rsidRDefault="00406E09" w:rsidP="00406E09">
      <w:pPr>
        <w:rPr>
          <w:b/>
        </w:rPr>
      </w:pPr>
      <w:r>
        <w:t xml:space="preserve">    </w:t>
      </w:r>
      <w:r>
        <w:rPr>
          <w:b/>
        </w:rPr>
        <w:t>(</w:t>
      </w:r>
      <w:proofErr w:type="gramStart"/>
      <w:r>
        <w:rPr>
          <w:rFonts w:hint="eastAsia"/>
          <w:b/>
        </w:rPr>
        <w:t>一</w:t>
      </w:r>
      <w:proofErr w:type="gramEnd"/>
      <w:r>
        <w:rPr>
          <w:b/>
        </w:rPr>
        <w:t>)</w:t>
      </w:r>
      <w:r>
        <w:rPr>
          <w:rFonts w:hint="eastAsia"/>
          <w:b/>
        </w:rPr>
        <w:t>以中兽医学理论为指导</w:t>
      </w:r>
    </w:p>
    <w:p w:rsidR="00406E09" w:rsidRDefault="00406E09" w:rsidP="00406E09">
      <w:r>
        <w:t xml:space="preserve">    </w:t>
      </w:r>
      <w:r>
        <w:rPr>
          <w:rFonts w:hint="eastAsia"/>
        </w:rPr>
        <w:t>中药用于防治动物疾病及提高生产性能有着悠久的历史，并已形成了一套完整的理论体系。基于对生命活动规律和疾病发生学的整体观，中兽医学对疾病的治疗通常立足于通过调节脏腑、经络、气血等机能建立机体内环境的稳态，维持机体气机出入升降、功能活动的有序性，提高机体对外环境的适应能力。因此，中药的特点和优势在于</w:t>
      </w:r>
      <w:proofErr w:type="gramStart"/>
      <w:r>
        <w:rPr>
          <w:rFonts w:hint="eastAsia"/>
        </w:rPr>
        <w:t>“</w:t>
      </w:r>
      <w:proofErr w:type="gramEnd"/>
      <w:r>
        <w:rPr>
          <w:rFonts w:hint="eastAsia"/>
        </w:rPr>
        <w:t>整体调节</w:t>
      </w:r>
      <w:r>
        <w:t>"</w:t>
      </w:r>
      <w:r>
        <w:rPr>
          <w:rFonts w:hint="eastAsia"/>
        </w:rPr>
        <w:t>，这与化学药品“对抗疗法”有着本质的不同。</w:t>
      </w:r>
    </w:p>
    <w:p w:rsidR="00406E09" w:rsidRDefault="00406E09" w:rsidP="00406E09">
      <w:r>
        <w:t xml:space="preserve">    </w:t>
      </w:r>
      <w:r>
        <w:rPr>
          <w:rFonts w:hint="eastAsia"/>
        </w:rPr>
        <w:t>兽用中药、天然药物临床试验中评定治疗结局指标的确立，不应只从单纯生物医学模式出发，仅着眼于外来致病因子，或生物学发病机理的微观改变和局部征象，而应从整体水平上选择与功能状态、证</w:t>
      </w:r>
      <w:proofErr w:type="gramStart"/>
      <w:r>
        <w:rPr>
          <w:rFonts w:hint="eastAsia"/>
        </w:rPr>
        <w:t>候相关</w:t>
      </w:r>
      <w:proofErr w:type="gramEnd"/>
      <w:r>
        <w:rPr>
          <w:rFonts w:hint="eastAsia"/>
        </w:rPr>
        <w:t>的多维结局指标。在中药临床试验设计时，将治疗效能定位于对病因或某一疾病环节的直接对抗，或仅仅对用药后短期内的死亡率等极</w:t>
      </w:r>
      <w:proofErr w:type="gramStart"/>
      <w:r>
        <w:rPr>
          <w:rFonts w:hint="eastAsia"/>
        </w:rPr>
        <w:t>少指标</w:t>
      </w:r>
      <w:proofErr w:type="gramEnd"/>
      <w:r>
        <w:rPr>
          <w:rFonts w:hint="eastAsia"/>
        </w:rPr>
        <w:t>的考察，显</w:t>
      </w:r>
    </w:p>
    <w:p w:rsidR="00406E09" w:rsidRDefault="00406E09" w:rsidP="00406E09">
      <w:r>
        <w:rPr>
          <w:rFonts w:hint="eastAsia"/>
        </w:rPr>
        <w:t>然是不合理的。</w:t>
      </w:r>
    </w:p>
    <w:p w:rsidR="00406E09" w:rsidRDefault="00406E09" w:rsidP="00406E09">
      <w:r>
        <w:lastRenderedPageBreak/>
        <w:t xml:space="preserve">    </w:t>
      </w:r>
      <w:r>
        <w:rPr>
          <w:rFonts w:hint="eastAsia"/>
        </w:rPr>
        <w:t>对适应证疗效的定位，除了治疗或预防作用外，也完全可定位</w:t>
      </w:r>
      <w:proofErr w:type="gramStart"/>
      <w:r>
        <w:rPr>
          <w:rFonts w:hint="eastAsia"/>
        </w:rPr>
        <w:t>于配合</w:t>
      </w:r>
      <w:proofErr w:type="gramEnd"/>
      <w:r>
        <w:rPr>
          <w:rFonts w:hint="eastAsia"/>
        </w:rPr>
        <w:t>使用的层面，如辅助治疗、缓解病情或对某类药物的增效作用等。</w:t>
      </w:r>
    </w:p>
    <w:p w:rsidR="00406E09" w:rsidRDefault="00406E09" w:rsidP="00406E09">
      <w:pPr>
        <w:rPr>
          <w:b/>
        </w:rPr>
      </w:pPr>
      <w:r>
        <w:t xml:space="preserve">    </w:t>
      </w:r>
      <w:r>
        <w:rPr>
          <w:b/>
        </w:rPr>
        <w:t>(</w:t>
      </w:r>
      <w:r>
        <w:rPr>
          <w:rFonts w:hint="eastAsia"/>
          <w:b/>
        </w:rPr>
        <w:t>二</w:t>
      </w:r>
      <w:r>
        <w:rPr>
          <w:b/>
        </w:rPr>
        <w:t>)</w:t>
      </w:r>
      <w:r>
        <w:rPr>
          <w:rFonts w:hint="eastAsia"/>
          <w:b/>
        </w:rPr>
        <w:t>试验设计原则</w:t>
      </w:r>
    </w:p>
    <w:p w:rsidR="00406E09" w:rsidRDefault="00406E09" w:rsidP="00406E09">
      <w:r>
        <w:t xml:space="preserve">    </w:t>
      </w:r>
      <w:r>
        <w:rPr>
          <w:rFonts w:hint="eastAsia"/>
        </w:rPr>
        <w:t>兽用中药、天然药物临床试验的设计应遵循随机、对照和重复的原则。</w:t>
      </w:r>
    </w:p>
    <w:p w:rsidR="00406E09" w:rsidRDefault="00406E09" w:rsidP="00406E09">
      <w:r>
        <w:t xml:space="preserve">    1</w:t>
      </w:r>
      <w:r>
        <w:rPr>
          <w:rFonts w:hint="eastAsia"/>
        </w:rPr>
        <w:t>．随机原则</w:t>
      </w:r>
    </w:p>
    <w:p w:rsidR="00406E09" w:rsidRDefault="00406E09" w:rsidP="00406E09">
      <w:r>
        <w:t xml:space="preserve">    </w:t>
      </w:r>
      <w:proofErr w:type="gramStart"/>
      <w:r>
        <w:rPr>
          <w:rFonts w:hint="eastAsia"/>
        </w:rPr>
        <w:t>随机是</w:t>
      </w:r>
      <w:proofErr w:type="gramEnd"/>
      <w:r>
        <w:rPr>
          <w:rFonts w:hint="eastAsia"/>
        </w:rPr>
        <w:t>指每个受试动物以机会均等的原则随机地分配到试验组和对照组，目的在于使各组非实验因素的条件均衡一致，以消除非实验因素对试验结果的影响。</w:t>
      </w:r>
    </w:p>
    <w:p w:rsidR="00406E09" w:rsidRDefault="00406E09" w:rsidP="00406E09">
      <w:r>
        <w:t xml:space="preserve">    2</w:t>
      </w:r>
      <w:r>
        <w:rPr>
          <w:rFonts w:hint="eastAsia"/>
        </w:rPr>
        <w:t>．对照原则</w:t>
      </w:r>
    </w:p>
    <w:p w:rsidR="00406E09" w:rsidRDefault="00406E09" w:rsidP="00406E09">
      <w:r>
        <w:t xml:space="preserve">    </w:t>
      </w:r>
      <w:r>
        <w:rPr>
          <w:rFonts w:hint="eastAsia"/>
        </w:rPr>
        <w:t>对照是比较的基础，为了评价受试兽药的安全性和有效性，就必须有可供比较的对照。合理设置对照可消除或减少实验误差，直观地判断出受试动物治疗前后的变化</w:t>
      </w:r>
      <w:r>
        <w:t>(</w:t>
      </w:r>
      <w:r>
        <w:rPr>
          <w:rFonts w:hint="eastAsia"/>
        </w:rPr>
        <w:t>如体征、症状、检测指标的改变以及死亡、复发、不良反应等</w:t>
      </w:r>
      <w:r>
        <w:t>)</w:t>
      </w:r>
      <w:r>
        <w:rPr>
          <w:rFonts w:hint="eastAsia"/>
        </w:rPr>
        <w:t>是由受试兽药，而不是由其他因素</w:t>
      </w:r>
      <w:r>
        <w:t>(</w:t>
      </w:r>
      <w:r>
        <w:rPr>
          <w:rFonts w:hint="eastAsia"/>
        </w:rPr>
        <w:t>如病情的自然发展或机体内环境的变化</w:t>
      </w:r>
      <w:r>
        <w:t>)</w:t>
      </w:r>
      <w:r>
        <w:rPr>
          <w:rFonts w:hint="eastAsia"/>
        </w:rPr>
        <w:t>引起的。</w:t>
      </w:r>
    </w:p>
    <w:p w:rsidR="00406E09" w:rsidRDefault="00406E09" w:rsidP="00406E09">
      <w:r>
        <w:t xml:space="preserve">    </w:t>
      </w:r>
      <w:r>
        <w:rPr>
          <w:rFonts w:hint="eastAsia"/>
        </w:rPr>
        <w:t>试验组和对照组动物应来自同一个受试群体，二者的基本情况应当相近。试验组与对照组的唯一区别是，试验组接受受试兽药治疗，而对照组接受对照兽药治疗或不给药。</w:t>
      </w:r>
    </w:p>
    <w:p w:rsidR="00406E09" w:rsidRDefault="00406E09" w:rsidP="00406E09">
      <w:r>
        <w:t xml:space="preserve">    3</w:t>
      </w:r>
      <w:r>
        <w:rPr>
          <w:rFonts w:hint="eastAsia"/>
        </w:rPr>
        <w:t>．重复原则</w:t>
      </w:r>
    </w:p>
    <w:p w:rsidR="00406E09" w:rsidRDefault="00406E09" w:rsidP="00406E09">
      <w:r>
        <w:t xml:space="preserve">    </w:t>
      </w:r>
      <w:r>
        <w:rPr>
          <w:rFonts w:hint="eastAsia"/>
        </w:rPr>
        <w:t>试验组与对照组应有适当的样本含量，过小或过大都有其弊端。样本含量过小，检验效能偏低，导致总体中本来具有的差异无法检验出来，但也并非样本愈大愈好。如果无限地增加样本含量，无疑将加大实验规模，延长实验时间，浪费人力物力，还有可能引入更多的混杂因素。</w:t>
      </w:r>
    </w:p>
    <w:p w:rsidR="00406E09" w:rsidRDefault="00406E09" w:rsidP="00406E09">
      <w:r>
        <w:t xml:space="preserve">    </w:t>
      </w:r>
      <w:r>
        <w:rPr>
          <w:rFonts w:hint="eastAsia"/>
        </w:rPr>
        <w:t>决定样本含量</w:t>
      </w:r>
      <w:r>
        <w:t>(</w:t>
      </w:r>
      <w:r>
        <w:rPr>
          <w:rFonts w:hint="eastAsia"/>
        </w:rPr>
        <w:t>病例数</w:t>
      </w:r>
      <w:r>
        <w:t>)</w:t>
      </w:r>
      <w:r>
        <w:rPr>
          <w:rFonts w:hint="eastAsia"/>
        </w:rPr>
        <w:t>的因素不外乎几个方面。首先，与样本所包含个体的差异程度有关。个体之间差异越大，所需观察的病例数越多；反之，若个体之间差异较小，所需观察的病例数就较少。其次，与组间效应差异的程度有关。组间效应差异越大，所需观察病例数就越少；反之，则所需观察的病例数较多。再者，还与统计资料的性质有关。以计数资料或等级资料作组间效应比较时，所需的样本含量，较以计量资料要大。除此之外，统计推断的严格程度</w:t>
      </w:r>
      <w:r>
        <w:t>(</w:t>
      </w:r>
      <w:r>
        <w:rPr>
          <w:rFonts w:hint="eastAsia"/>
        </w:rPr>
        <w:t>即以显著性检验为基础所进行的统计推断，所得出的结论与真实性相符合的程度</w:t>
      </w:r>
      <w:r>
        <w:t>)</w:t>
      </w:r>
      <w:r>
        <w:rPr>
          <w:rFonts w:hint="eastAsia"/>
        </w:rPr>
        <w:t>也影响样本含量的大小。</w:t>
      </w:r>
    </w:p>
    <w:p w:rsidR="00406E09" w:rsidRDefault="00406E09" w:rsidP="00406E09">
      <w:r>
        <w:t xml:space="preserve">    </w:t>
      </w:r>
      <w:r>
        <w:rPr>
          <w:rFonts w:hint="eastAsia"/>
        </w:rPr>
        <w:t>一般来说，临床试验的样本含量至少应达到最低临床试验病例数规定</w:t>
      </w:r>
      <w:r>
        <w:t>(</w:t>
      </w:r>
      <w:r>
        <w:rPr>
          <w:rFonts w:hint="eastAsia"/>
        </w:rPr>
        <w:t>见表</w:t>
      </w:r>
      <w:r>
        <w:t>1</w:t>
      </w:r>
      <w:r>
        <w:rPr>
          <w:rFonts w:hint="eastAsia"/>
        </w:rPr>
        <w:t>和表</w:t>
      </w:r>
      <w:r>
        <w:t>2)</w:t>
      </w:r>
      <w:r>
        <w:rPr>
          <w:rFonts w:hint="eastAsia"/>
        </w:rPr>
        <w:t>，而实际情况下，应根据统计学的要求科学而灵活地确定样本含量。</w:t>
      </w:r>
    </w:p>
    <w:p w:rsidR="00406E09" w:rsidRDefault="00406E09" w:rsidP="00406E09"/>
    <w:p w:rsidR="00406E09" w:rsidRDefault="00406E09" w:rsidP="00406E09">
      <w:pPr>
        <w:jc w:val="center"/>
      </w:pPr>
      <w:r>
        <w:rPr>
          <w:rFonts w:hint="eastAsia"/>
        </w:rPr>
        <w:t>表</w:t>
      </w:r>
      <w:r>
        <w:t xml:space="preserve">1  </w:t>
      </w:r>
      <w:proofErr w:type="gramStart"/>
      <w:r>
        <w:rPr>
          <w:rFonts w:hint="eastAsia"/>
        </w:rPr>
        <w:t>靶动物</w:t>
      </w:r>
      <w:proofErr w:type="gramEnd"/>
      <w:r>
        <w:rPr>
          <w:rFonts w:hint="eastAsia"/>
        </w:rPr>
        <w:t>安全性试验每组最低动物数</w:t>
      </w:r>
    </w:p>
    <w:p w:rsidR="00406E09" w:rsidRDefault="00406E09" w:rsidP="00406E09">
      <w:r>
        <w:rPr>
          <w:noProof/>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5" name="直接连接符 5"/>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056C0"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DQQRXX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Pr>
        <w:ind w:firstLineChars="1100" w:firstLine="2310"/>
      </w:pPr>
      <w:r>
        <w:rPr>
          <w:rFonts w:hint="eastAsia"/>
        </w:rPr>
        <w:t>受试动物种类</w:t>
      </w:r>
      <w:r>
        <w:t xml:space="preserve">                </w:t>
      </w:r>
      <w:r>
        <w:rPr>
          <w:rFonts w:hint="eastAsia"/>
        </w:rPr>
        <w:t>动物数</w:t>
      </w:r>
    </w:p>
    <w:p w:rsidR="00406E09" w:rsidRDefault="00406E09" w:rsidP="00406E09">
      <w:r>
        <w:rPr>
          <w:noProof/>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2" name="直接连接符 2"/>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891AC"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BuMGrz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Pr>
        <w:ind w:firstLineChars="1100" w:firstLine="2310"/>
      </w:pPr>
      <w:r>
        <w:rPr>
          <w:rFonts w:hint="eastAsia"/>
        </w:rPr>
        <w:t>马、牛等大动物</w:t>
      </w:r>
      <w:r>
        <w:t xml:space="preserve">                5</w:t>
      </w:r>
    </w:p>
    <w:p w:rsidR="00406E09" w:rsidRDefault="00406E09" w:rsidP="00406E09">
      <w:r>
        <w:t xml:space="preserve">                      </w:t>
      </w:r>
      <w:r>
        <w:rPr>
          <w:rFonts w:hint="eastAsia"/>
        </w:rPr>
        <w:t>羊、猪等中动物</w:t>
      </w:r>
      <w:r>
        <w:t xml:space="preserve">                8</w:t>
      </w:r>
    </w:p>
    <w:p w:rsidR="00406E09" w:rsidRDefault="00406E09" w:rsidP="00406E09">
      <w:pPr>
        <w:ind w:firstLineChars="1000" w:firstLine="2100"/>
      </w:pPr>
      <w:r>
        <w:rPr>
          <w:rFonts w:hint="eastAsia"/>
        </w:rPr>
        <w:t>兔、貂、狐等小动物</w:t>
      </w:r>
      <w:r>
        <w:t xml:space="preserve">             10</w:t>
      </w:r>
    </w:p>
    <w:p w:rsidR="00406E09" w:rsidRDefault="00406E09" w:rsidP="00406E09">
      <w:r>
        <w:t xml:space="preserve">                      </w:t>
      </w:r>
      <w:r>
        <w:rPr>
          <w:rFonts w:hint="eastAsia"/>
        </w:rPr>
        <w:t>犬、猫等宠物</w:t>
      </w:r>
      <w:r>
        <w:t xml:space="preserve">                  8</w:t>
      </w:r>
    </w:p>
    <w:p w:rsidR="00406E09" w:rsidRDefault="00406E09" w:rsidP="00406E09">
      <w:r>
        <w:t xml:space="preserve">                          </w:t>
      </w:r>
      <w:r>
        <w:rPr>
          <w:rFonts w:hint="eastAsia"/>
        </w:rPr>
        <w:t>家禽</w:t>
      </w:r>
      <w:r>
        <w:t xml:space="preserve">                     15</w:t>
      </w:r>
    </w:p>
    <w:p w:rsidR="00406E09" w:rsidRDefault="00406E09" w:rsidP="00406E09">
      <w:r>
        <w:rPr>
          <w:noProof/>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3" name="直接连接符 3"/>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DD4EA"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I8Lg13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 w:rsidR="00406E09" w:rsidRDefault="00406E09" w:rsidP="00406E09">
      <w:pPr>
        <w:jc w:val="center"/>
      </w:pPr>
      <w:r>
        <w:rPr>
          <w:rFonts w:hint="eastAsia"/>
        </w:rPr>
        <w:t>表</w:t>
      </w:r>
      <w:r>
        <w:t xml:space="preserve">2  </w:t>
      </w:r>
      <w:r>
        <w:rPr>
          <w:rFonts w:hint="eastAsia"/>
        </w:rPr>
        <w:t>实验性临床试验每组最低动物数</w:t>
      </w:r>
    </w:p>
    <w:p w:rsidR="00406E09" w:rsidRDefault="00406E09" w:rsidP="00406E09">
      <w:r>
        <w:rPr>
          <w:noProof/>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4" name="直接连接符 4"/>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F9E0"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KCX3JT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Pr>
        <w:ind w:firstLineChars="1100" w:firstLine="2310"/>
      </w:pPr>
      <w:r>
        <w:rPr>
          <w:rFonts w:hint="eastAsia"/>
        </w:rPr>
        <w:t>受试动物种类</w:t>
      </w:r>
      <w:r>
        <w:t xml:space="preserve">                </w:t>
      </w:r>
      <w:r>
        <w:rPr>
          <w:rFonts w:hint="eastAsia"/>
        </w:rPr>
        <w:t>动物数</w:t>
      </w:r>
    </w:p>
    <w:p w:rsidR="00406E09" w:rsidRDefault="00406E09" w:rsidP="00406E09">
      <w:pPr>
        <w:rPr>
          <w:noProof/>
        </w:rPr>
      </w:pPr>
      <w:r>
        <w:rPr>
          <w:noProof/>
        </w:rPr>
        <mc:AlternateContent>
          <mc:Choice Requires="wps">
            <w:drawing>
              <wp:anchor distT="0" distB="0" distL="114300" distR="114300" simplePos="0" relativeHeight="251663360" behindDoc="0" locked="0" layoutInCell="1" allowOverlap="1">
                <wp:simplePos x="0" y="0"/>
                <wp:positionH relativeFrom="column">
                  <wp:posOffset>2805430</wp:posOffset>
                </wp:positionH>
                <wp:positionV relativeFrom="paragraph">
                  <wp:posOffset>118110</wp:posOffset>
                </wp:positionV>
                <wp:extent cx="1528445" cy="0"/>
                <wp:effectExtent l="0" t="0" r="33655" b="19050"/>
                <wp:wrapNone/>
                <wp:docPr id="7" name="直接连接符 7"/>
                <wp:cNvGraphicFramePr/>
                <a:graphic xmlns:a="http://schemas.openxmlformats.org/drawingml/2006/main">
                  <a:graphicData uri="http://schemas.microsoft.com/office/word/2010/wordprocessingShape">
                    <wps:wsp>
                      <wps:cNvCnPr/>
                      <wps:spPr>
                        <a:xfrm>
                          <a:off x="0" y="0"/>
                          <a:ext cx="1528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24BF0B"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0.9pt,9.3pt" to="34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" strokecolor="#5b9bd5 [3204]" strokeweight=".5pt">
                <v:stroke joinstyle="miter"/>
              </v:line>
            </w:pict>
          </mc:Fallback>
        </mc:AlternateContent>
      </w:r>
      <w:r>
        <w:rPr>
          <w:noProof/>
        </w:rPr>
        <w:t xml:space="preserve">                                           </w:t>
      </w:r>
    </w:p>
    <w:p w:rsidR="00406E09" w:rsidRDefault="00406E09" w:rsidP="00406E09">
      <w:pPr>
        <w:rPr>
          <w:noProof/>
        </w:rPr>
      </w:pPr>
      <w:r>
        <w:rPr>
          <w:noProof/>
        </w:rPr>
        <w:lastRenderedPageBreak/>
        <w:t xml:space="preserve">                                          </w:t>
      </w:r>
      <w:r>
        <w:rPr>
          <w:rFonts w:hint="eastAsia"/>
          <w:noProof/>
        </w:rPr>
        <w:t>自然病例</w:t>
      </w:r>
      <w:r>
        <w:rPr>
          <w:noProof/>
        </w:rPr>
        <w:t xml:space="preserve">     </w:t>
      </w:r>
      <w:r>
        <w:rPr>
          <w:rFonts w:hint="eastAsia"/>
          <w:noProof/>
        </w:rPr>
        <w:t>病症模型</w:t>
      </w:r>
    </w:p>
    <w:p w:rsidR="00406E09" w:rsidRDefault="00406E09" w:rsidP="00406E09">
      <w:r>
        <w:rPr>
          <w:noProof/>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8" name="直接连接符 8"/>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8D741" id="直接连接符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NagUMX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Pr>
        <w:ind w:firstLineChars="1100" w:firstLine="2310"/>
      </w:pPr>
      <w:r>
        <w:rPr>
          <w:rFonts w:hint="eastAsia"/>
        </w:rPr>
        <w:t>马、牛等大动物</w:t>
      </w:r>
      <w:r>
        <w:t xml:space="preserve">          10           5</w:t>
      </w:r>
    </w:p>
    <w:p w:rsidR="00406E09" w:rsidRDefault="00406E09" w:rsidP="00406E09">
      <w:r>
        <w:t xml:space="preserve">                      </w:t>
      </w:r>
      <w:r>
        <w:rPr>
          <w:rFonts w:hint="eastAsia"/>
        </w:rPr>
        <w:t>羊、猪等中动物</w:t>
      </w:r>
      <w:r>
        <w:t xml:space="preserve">          20           10</w:t>
      </w:r>
    </w:p>
    <w:p w:rsidR="00406E09" w:rsidRDefault="00406E09" w:rsidP="00406E09">
      <w:pPr>
        <w:ind w:firstLineChars="1000" w:firstLine="2100"/>
      </w:pPr>
      <w:r>
        <w:rPr>
          <w:rFonts w:hint="eastAsia"/>
        </w:rPr>
        <w:t>兔、貂、狐等小动物</w:t>
      </w:r>
      <w:r>
        <w:t xml:space="preserve">        20           15</w:t>
      </w:r>
    </w:p>
    <w:p w:rsidR="00406E09" w:rsidRDefault="00406E09" w:rsidP="00406E09">
      <w:r>
        <w:t xml:space="preserve">                      </w:t>
      </w:r>
      <w:r>
        <w:rPr>
          <w:rFonts w:hint="eastAsia"/>
        </w:rPr>
        <w:t>犬、猫等宠物</w:t>
      </w:r>
      <w:r>
        <w:t xml:space="preserve">            15           10</w:t>
      </w:r>
    </w:p>
    <w:p w:rsidR="00406E09" w:rsidRDefault="00406E09" w:rsidP="00406E09">
      <w:r>
        <w:t xml:space="preserve">                          </w:t>
      </w:r>
      <w:r>
        <w:rPr>
          <w:rFonts w:hint="eastAsia"/>
        </w:rPr>
        <w:t>家禽</w:t>
      </w:r>
      <w:r>
        <w:t xml:space="preserve">                30           15</w:t>
      </w:r>
    </w:p>
    <w:p w:rsidR="00406E09" w:rsidRDefault="00406E09" w:rsidP="00406E09">
      <w:r>
        <w:rPr>
          <w:noProof/>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9" name="直接连接符 9"/>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45E5" id="直接连接符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" strokecolor="#5b9bd5 [3204]" strokeweight=".5pt">
                <v:stroke joinstyle="miter"/>
              </v:line>
            </w:pict>
          </mc:Fallback>
        </mc:AlternateContent>
      </w:r>
    </w:p>
    <w:p w:rsidR="00406E09" w:rsidRDefault="00406E09" w:rsidP="00406E09"/>
    <w:p w:rsidR="00406E09" w:rsidRDefault="00406E09" w:rsidP="00406E09"/>
    <w:p w:rsidR="00406E09" w:rsidRDefault="00406E09" w:rsidP="00406E09">
      <w:pPr>
        <w:jc w:val="center"/>
      </w:pPr>
      <w:r>
        <w:rPr>
          <w:rFonts w:hint="eastAsia"/>
        </w:rPr>
        <w:t>表</w:t>
      </w:r>
      <w:r>
        <w:t xml:space="preserve">3  </w:t>
      </w:r>
      <w:r>
        <w:rPr>
          <w:rFonts w:hint="eastAsia"/>
        </w:rPr>
        <w:t>扩大临床试验每组最低动物数</w:t>
      </w:r>
    </w:p>
    <w:p w:rsidR="00406E09" w:rsidRDefault="00406E09" w:rsidP="00406E09">
      <w:r>
        <w:rPr>
          <w:noProof/>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10" name="直接连接符 10"/>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F78C3" id="直接连接符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" strokecolor="#5b9bd5 [3204]" strokeweight=".5pt">
                <v:stroke joinstyle="miter"/>
              </v:line>
            </w:pict>
          </mc:Fallback>
        </mc:AlternateContent>
      </w:r>
    </w:p>
    <w:p w:rsidR="00406E09" w:rsidRDefault="00406E09" w:rsidP="00406E09">
      <w:pPr>
        <w:ind w:firstLineChars="1100" w:firstLine="2310"/>
      </w:pPr>
      <w:r>
        <w:rPr>
          <w:rFonts w:hint="eastAsia"/>
        </w:rPr>
        <w:t>受试动物种类</w:t>
      </w:r>
      <w:r>
        <w:t xml:space="preserve">                </w:t>
      </w:r>
      <w:r>
        <w:rPr>
          <w:rFonts w:hint="eastAsia"/>
        </w:rPr>
        <w:t>动物数</w:t>
      </w:r>
    </w:p>
    <w:p w:rsidR="00406E09" w:rsidRDefault="00406E09" w:rsidP="00406E09">
      <w:pPr>
        <w:rPr>
          <w:noProof/>
        </w:rPr>
      </w:pPr>
      <w:r>
        <w:rPr>
          <w:noProof/>
        </w:rPr>
        <mc:AlternateContent>
          <mc:Choice Requires="wps">
            <w:drawing>
              <wp:anchor distT="0" distB="0" distL="114300" distR="114300" simplePos="0" relativeHeight="251667456" behindDoc="0" locked="0" layoutInCell="1" allowOverlap="1">
                <wp:simplePos x="0" y="0"/>
                <wp:positionH relativeFrom="column">
                  <wp:posOffset>2805430</wp:posOffset>
                </wp:positionH>
                <wp:positionV relativeFrom="paragraph">
                  <wp:posOffset>118110</wp:posOffset>
                </wp:positionV>
                <wp:extent cx="1528445" cy="0"/>
                <wp:effectExtent l="0" t="0" r="33655" b="19050"/>
                <wp:wrapNone/>
                <wp:docPr id="12" name="直接连接符 12"/>
                <wp:cNvGraphicFramePr/>
                <a:graphic xmlns:a="http://schemas.openxmlformats.org/drawingml/2006/main">
                  <a:graphicData uri="http://schemas.microsoft.com/office/word/2010/wordprocessingShape">
                    <wps:wsp>
                      <wps:cNvCnPr/>
                      <wps:spPr>
                        <a:xfrm>
                          <a:off x="0" y="0"/>
                          <a:ext cx="1528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1AF700" id="直接连接符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0.9pt,9.3pt" to="341.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" strokecolor="#5b9bd5 [3204]" strokeweight=".5pt">
                <v:stroke joinstyle="miter"/>
              </v:line>
            </w:pict>
          </mc:Fallback>
        </mc:AlternateContent>
      </w:r>
      <w:r>
        <w:rPr>
          <w:noProof/>
        </w:rPr>
        <w:t xml:space="preserve">                                           </w:t>
      </w:r>
    </w:p>
    <w:p w:rsidR="00406E09" w:rsidRDefault="00406E09" w:rsidP="00406E09">
      <w:pPr>
        <w:rPr>
          <w:noProof/>
        </w:rPr>
      </w:pPr>
      <w:r>
        <w:rPr>
          <w:noProof/>
        </w:rPr>
        <w:t xml:space="preserve">                                          </w:t>
      </w:r>
      <w:r>
        <w:rPr>
          <w:rFonts w:hint="eastAsia"/>
          <w:noProof/>
        </w:rPr>
        <w:t>散发病例</w:t>
      </w:r>
      <w:r>
        <w:rPr>
          <w:noProof/>
        </w:rPr>
        <w:t xml:space="preserve">     </w:t>
      </w:r>
      <w:r>
        <w:rPr>
          <w:rFonts w:hint="eastAsia"/>
          <w:noProof/>
        </w:rPr>
        <w:t>群发模型</w:t>
      </w:r>
    </w:p>
    <w:p w:rsidR="00406E09" w:rsidRDefault="00406E09" w:rsidP="00406E09">
      <w:r>
        <w:rPr>
          <w:noProof/>
        </w:rPr>
        <mc:AlternateContent>
          <mc:Choice Requires="wps">
            <w:drawing>
              <wp:anchor distT="0" distB="0" distL="114300" distR="114300" simplePos="0" relativeHeight="251668480"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13" name="直接连接符 13"/>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CE20D" id="直接连接符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" strokecolor="#5b9bd5 [3204]" strokeweight=".5pt">
                <v:stroke joinstyle="miter"/>
              </v:line>
            </w:pict>
          </mc:Fallback>
        </mc:AlternateContent>
      </w:r>
    </w:p>
    <w:p w:rsidR="00406E09" w:rsidRDefault="00406E09" w:rsidP="00406E09">
      <w:pPr>
        <w:ind w:firstLineChars="1100" w:firstLine="2310"/>
      </w:pPr>
      <w:r>
        <w:rPr>
          <w:rFonts w:hint="eastAsia"/>
        </w:rPr>
        <w:t>马、牛等大动物</w:t>
      </w:r>
      <w:r>
        <w:t xml:space="preserve">          20           30</w:t>
      </w:r>
    </w:p>
    <w:p w:rsidR="00406E09" w:rsidRDefault="00406E09" w:rsidP="00406E09">
      <w:r>
        <w:t xml:space="preserve">                      </w:t>
      </w:r>
      <w:r>
        <w:rPr>
          <w:rFonts w:hint="eastAsia"/>
        </w:rPr>
        <w:t>羊、猪等中动物</w:t>
      </w:r>
      <w:r>
        <w:t xml:space="preserve">          30           50</w:t>
      </w:r>
    </w:p>
    <w:p w:rsidR="00406E09" w:rsidRDefault="00406E09" w:rsidP="00406E09">
      <w:pPr>
        <w:ind w:firstLineChars="1000" w:firstLine="2100"/>
      </w:pPr>
      <w:r>
        <w:rPr>
          <w:rFonts w:hint="eastAsia"/>
        </w:rPr>
        <w:t>兔、貂、狐等小动物</w:t>
      </w:r>
      <w:r>
        <w:t xml:space="preserve">        30           50</w:t>
      </w:r>
    </w:p>
    <w:p w:rsidR="00406E09" w:rsidRDefault="00406E09" w:rsidP="00406E09">
      <w:r>
        <w:t xml:space="preserve">                      </w:t>
      </w:r>
      <w:r>
        <w:rPr>
          <w:rFonts w:hint="eastAsia"/>
        </w:rPr>
        <w:t>犬、猫等宠物</w:t>
      </w:r>
      <w:r>
        <w:t xml:space="preserve">            20           30</w:t>
      </w:r>
    </w:p>
    <w:p w:rsidR="00406E09" w:rsidRDefault="00406E09" w:rsidP="00406E09">
      <w:r>
        <w:t xml:space="preserve">                          </w:t>
      </w:r>
      <w:r>
        <w:rPr>
          <w:rFonts w:hint="eastAsia"/>
        </w:rPr>
        <w:t>家禽</w:t>
      </w:r>
      <w:r>
        <w:t xml:space="preserve">                50           300</w:t>
      </w:r>
    </w:p>
    <w:p w:rsidR="00406E09" w:rsidRDefault="00406E09" w:rsidP="00406E09">
      <w:r>
        <w:rPr>
          <w:noProof/>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115570</wp:posOffset>
                </wp:positionV>
                <wp:extent cx="5357495" cy="0"/>
                <wp:effectExtent l="0" t="0" r="33655" b="19050"/>
                <wp:wrapNone/>
                <wp:docPr id="14" name="直接连接符 14"/>
                <wp:cNvGraphicFramePr/>
                <a:graphic xmlns:a="http://schemas.openxmlformats.org/drawingml/2006/main">
                  <a:graphicData uri="http://schemas.microsoft.com/office/word/2010/wordprocessingShape">
                    <wps:wsp>
                      <wps:cNvCnPr/>
                      <wps:spPr>
                        <a:xfrm>
                          <a:off x="0" y="0"/>
                          <a:ext cx="5357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BECFE" id="直接连接符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9.1pt" to="42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" strokecolor="#5b9bd5 [3204]" strokeweight=".5pt">
                <v:stroke joinstyle="miter"/>
              </v:line>
            </w:pict>
          </mc:Fallback>
        </mc:AlternateContent>
      </w:r>
    </w:p>
    <w:p w:rsidR="00406E09" w:rsidRDefault="00406E09" w:rsidP="00406E09"/>
    <w:p w:rsidR="00406E09" w:rsidRDefault="00406E09" w:rsidP="00406E09"/>
    <w:p w:rsidR="00406E09" w:rsidRDefault="00406E09" w:rsidP="00406E09">
      <w:r>
        <w:t xml:space="preserve">    (</w:t>
      </w:r>
      <w:r>
        <w:rPr>
          <w:rFonts w:hint="eastAsia"/>
        </w:rPr>
        <w:t>三</w:t>
      </w:r>
      <w:r>
        <w:t>)</w:t>
      </w:r>
      <w:r>
        <w:rPr>
          <w:rFonts w:hint="eastAsia"/>
        </w:rPr>
        <w:t>试验方案</w:t>
      </w:r>
    </w:p>
    <w:p w:rsidR="00406E09" w:rsidRDefault="00406E09" w:rsidP="00406E09">
      <w:r>
        <w:t xml:space="preserve">    1</w:t>
      </w:r>
      <w:r>
        <w:rPr>
          <w:rFonts w:hint="eastAsia"/>
        </w:rPr>
        <w:t>．试验方案制定与审批</w:t>
      </w:r>
    </w:p>
    <w:p w:rsidR="00406E09" w:rsidRDefault="00406E09" w:rsidP="00406E09">
      <w:r>
        <w:t xml:space="preserve">    </w:t>
      </w:r>
      <w:r>
        <w:rPr>
          <w:rFonts w:hint="eastAsia"/>
        </w:rPr>
        <w:t>临床试验应制定切实可行的试验方案。试验方案应由申请人和临床试验承担单位共同协商制定并盖章、签字，报申请人所在地省级兽医行政主管部门审批后实施。需要使用一类病原微生物的，应当按照《病原微生物实验室生物安全管理条例》和《高致病性动物病原微生物实验室生物安全管理审批办法》等有关规定，向农业部履行审批手续。临床试验批准后，应当在有效的批准时限内完成。临床试验应当按照批准的临床试验方案进行。</w:t>
      </w:r>
    </w:p>
    <w:p w:rsidR="00406E09" w:rsidRDefault="00406E09" w:rsidP="00406E09">
      <w:r>
        <w:t xml:space="preserve">    </w:t>
      </w:r>
      <w:r>
        <w:rPr>
          <w:rFonts w:hint="eastAsia"/>
        </w:rPr>
        <w:t>一般情况下，临床试验方案应包括以下内容：</w:t>
      </w:r>
      <w:r>
        <w:t>(1)</w:t>
      </w:r>
      <w:r>
        <w:rPr>
          <w:rFonts w:hint="eastAsia"/>
        </w:rPr>
        <w:t>临床试验的题目和目的；</w:t>
      </w:r>
      <w:r>
        <w:t>(2)</w:t>
      </w:r>
      <w:r>
        <w:rPr>
          <w:rFonts w:hint="eastAsia"/>
        </w:rPr>
        <w:t>临床试验承担单位和主要负责人；</w:t>
      </w:r>
      <w:r>
        <w:t>(3)</w:t>
      </w:r>
      <w:r>
        <w:rPr>
          <w:rFonts w:hint="eastAsia"/>
        </w:rPr>
        <w:t>进行试验的场所；</w:t>
      </w:r>
      <w:r>
        <w:t>(4)</w:t>
      </w:r>
      <w:r>
        <w:rPr>
          <w:rFonts w:hint="eastAsia"/>
        </w:rPr>
        <w:t>试验预期的进度和完成时间；</w:t>
      </w:r>
      <w:r>
        <w:t>(5)</w:t>
      </w:r>
      <w:r>
        <w:rPr>
          <w:rFonts w:hint="eastAsia"/>
        </w:rPr>
        <w:t>临床试验用兽药和对照用兽药；</w:t>
      </w:r>
      <w:r>
        <w:t>(6)</w:t>
      </w:r>
      <w:r>
        <w:rPr>
          <w:rFonts w:hint="eastAsia"/>
        </w:rPr>
        <w:t>病例选择或人工发病的依据和方法；</w:t>
      </w:r>
      <w:r>
        <w:t>(7)</w:t>
      </w:r>
      <w:r>
        <w:rPr>
          <w:rFonts w:hint="eastAsia"/>
        </w:rPr>
        <w:t>试验设计；</w:t>
      </w:r>
      <w:r>
        <w:t>(8)</w:t>
      </w:r>
      <w:r>
        <w:rPr>
          <w:rFonts w:hint="eastAsia"/>
        </w:rPr>
        <w:t>主要观测指标的选择；</w:t>
      </w:r>
      <w:r>
        <w:t>(9)</w:t>
      </w:r>
      <w:r>
        <w:rPr>
          <w:rFonts w:hint="eastAsia"/>
        </w:rPr>
        <w:t>数据处理与统计；</w:t>
      </w:r>
      <w:r>
        <w:t>(10)</w:t>
      </w:r>
      <w:r>
        <w:rPr>
          <w:rFonts w:hint="eastAsia"/>
        </w:rPr>
        <w:t>疗效评定标准；</w:t>
      </w:r>
      <w:r>
        <w:t>(11)</w:t>
      </w:r>
      <w:r>
        <w:rPr>
          <w:rFonts w:hint="eastAsia"/>
        </w:rPr>
        <w:t>病例记录表。</w:t>
      </w:r>
    </w:p>
    <w:p w:rsidR="00406E09" w:rsidRDefault="00406E09" w:rsidP="00406E09">
      <w:r>
        <w:t xml:space="preserve">    2</w:t>
      </w:r>
      <w:r>
        <w:rPr>
          <w:rFonts w:hint="eastAsia"/>
        </w:rPr>
        <w:t>．受试兽药</w:t>
      </w:r>
    </w:p>
    <w:p w:rsidR="00406E09" w:rsidRDefault="00406E09" w:rsidP="00406E09">
      <w:r>
        <w:t xml:space="preserve">    </w:t>
      </w:r>
      <w:r>
        <w:rPr>
          <w:rFonts w:hint="eastAsia"/>
        </w:rPr>
        <w:t>一般情况下，受试兽药包括临床试验用兽药和对照用兽药。</w:t>
      </w:r>
    </w:p>
    <w:p w:rsidR="00406E09" w:rsidRDefault="00406E09" w:rsidP="00406E09">
      <w:r>
        <w:t xml:space="preserve">    </w:t>
      </w:r>
      <w:r>
        <w:rPr>
          <w:rFonts w:hint="eastAsia"/>
        </w:rPr>
        <w:t>临床试验用兽药应为中试或已上市产品，其含量、规格、试制批号、试制日期、有效期、中试或生产企业名称等信息应明确，且应注明“供临床试验用</w:t>
      </w:r>
      <w:r>
        <w:t>"</w:t>
      </w:r>
      <w:r>
        <w:rPr>
          <w:rFonts w:hint="eastAsia"/>
        </w:rPr>
        <w:t>字样。</w:t>
      </w:r>
    </w:p>
    <w:p w:rsidR="00406E09" w:rsidRDefault="00406E09" w:rsidP="00406E09">
      <w:r>
        <w:t xml:space="preserve">    </w:t>
      </w:r>
      <w:r>
        <w:rPr>
          <w:rFonts w:hint="eastAsia"/>
        </w:rPr>
        <w:t>对照用兽药应采用合法产品，选择时应遵循同类可比、公认有效的原则。在试验方案及报告中应阐明对照兽药选择的依据，对二者在功能以及适应证上的可比性进行分析，并明确其通用名称、含量、规格、批号、生产企业、有效期及质量标准推荐的用法用量等。对照用药物使用的途径、用法、用量应与质量标准规定的内容一致。</w:t>
      </w:r>
    </w:p>
    <w:p w:rsidR="00406E09" w:rsidRDefault="00406E09" w:rsidP="00406E09">
      <w:r>
        <w:t xml:space="preserve">    </w:t>
      </w:r>
      <w:r>
        <w:rPr>
          <w:rFonts w:hint="eastAsia"/>
        </w:rPr>
        <w:t>临床试验用兽药和对照用兽药均需经省级以上兽药检验机构检验，检验合格的方可用于</w:t>
      </w:r>
      <w:r>
        <w:rPr>
          <w:rFonts w:hint="eastAsia"/>
        </w:rPr>
        <w:lastRenderedPageBreak/>
        <w:t>临床试验。</w:t>
      </w:r>
    </w:p>
    <w:p w:rsidR="00406E09" w:rsidRDefault="00406E09" w:rsidP="00406E09">
      <w:r>
        <w:t xml:space="preserve">    3</w:t>
      </w:r>
      <w:r>
        <w:rPr>
          <w:rFonts w:hint="eastAsia"/>
        </w:rPr>
        <w:t>．菌</w:t>
      </w:r>
      <w:r>
        <w:t>(</w:t>
      </w:r>
      <w:r>
        <w:rPr>
          <w:rFonts w:hint="eastAsia"/>
        </w:rPr>
        <w:t>毒、虫</w:t>
      </w:r>
      <w:r>
        <w:t>)</w:t>
      </w:r>
      <w:r>
        <w:rPr>
          <w:rFonts w:hint="eastAsia"/>
        </w:rPr>
        <w:t>种</w:t>
      </w:r>
    </w:p>
    <w:p w:rsidR="00406E09" w:rsidRDefault="00406E09" w:rsidP="00406E09">
      <w:r>
        <w:t xml:space="preserve">    </w:t>
      </w:r>
      <w:r>
        <w:rPr>
          <w:rFonts w:hint="eastAsia"/>
        </w:rPr>
        <w:t>人工发病使用的菌</w:t>
      </w:r>
      <w:r>
        <w:t>(</w:t>
      </w:r>
      <w:r>
        <w:rPr>
          <w:rFonts w:hint="eastAsia"/>
        </w:rPr>
        <w:t>毒、虫</w:t>
      </w:r>
      <w:r>
        <w:t>)</w:t>
      </w:r>
      <w:proofErr w:type="gramStart"/>
      <w:r>
        <w:rPr>
          <w:rFonts w:hint="eastAsia"/>
        </w:rPr>
        <w:t>种应明确</w:t>
      </w:r>
      <w:proofErr w:type="gramEnd"/>
      <w:r>
        <w:rPr>
          <w:rFonts w:hint="eastAsia"/>
        </w:rPr>
        <w:t>，一般需采用已被认可的标准株。采用其他来源的菌</w:t>
      </w:r>
      <w:r>
        <w:t>(</w:t>
      </w:r>
      <w:r>
        <w:rPr>
          <w:rFonts w:hint="eastAsia"/>
        </w:rPr>
        <w:t>毒、虫</w:t>
      </w:r>
      <w:r>
        <w:t>)</w:t>
      </w:r>
      <w:r>
        <w:rPr>
          <w:rFonts w:hint="eastAsia"/>
        </w:rPr>
        <w:t>种，应提供详尽的背景资料，包括来源、权威部门鉴定报告和主要生物学特性等。</w:t>
      </w:r>
    </w:p>
    <w:p w:rsidR="00406E09" w:rsidRDefault="00406E09" w:rsidP="00406E09">
      <w:r>
        <w:t xml:space="preserve">  4</w:t>
      </w:r>
      <w:r>
        <w:rPr>
          <w:rFonts w:hint="eastAsia"/>
        </w:rPr>
        <w:t>．效应指标的选择</w:t>
      </w:r>
    </w:p>
    <w:p w:rsidR="00406E09" w:rsidRDefault="00406E09" w:rsidP="00406E09">
      <w:r>
        <w:t xml:space="preserve">  </w:t>
      </w:r>
      <w:r>
        <w:rPr>
          <w:rFonts w:hint="eastAsia"/>
        </w:rPr>
        <w:t>正确选择效应指标是观察并做出判断的基础，对保障研究结论的客观、准确至关重要。主要效应指标一般应具有关联性、客观性、精确性、灵敏性和特异性。</w:t>
      </w:r>
    </w:p>
    <w:p w:rsidR="00406E09" w:rsidRDefault="00406E09" w:rsidP="00406E09">
      <w:r>
        <w:t xml:space="preserve">    </w:t>
      </w:r>
      <w:r>
        <w:rPr>
          <w:rFonts w:hint="eastAsia"/>
        </w:rPr>
        <w:t>关联性</w:t>
      </w:r>
      <w:r>
        <w:t xml:space="preserve">  </w:t>
      </w:r>
      <w:r>
        <w:rPr>
          <w:rFonts w:hint="eastAsia"/>
        </w:rPr>
        <w:t>所选指标与研究目的有本质的联系，应与疗效和安全性密切相关，并能确切反映试验兽药引起的效应。</w:t>
      </w:r>
    </w:p>
    <w:p w:rsidR="00406E09" w:rsidRDefault="00406E09" w:rsidP="00406E09">
      <w:r>
        <w:t xml:space="preserve">    </w:t>
      </w:r>
      <w:r>
        <w:rPr>
          <w:rFonts w:hint="eastAsia"/>
        </w:rPr>
        <w:t>客观性</w:t>
      </w:r>
      <w:r>
        <w:t xml:space="preserve">  </w:t>
      </w:r>
      <w:r>
        <w:rPr>
          <w:rFonts w:hint="eastAsia"/>
        </w:rPr>
        <w:t>临床试验应选择具有较强客观性的指标，或建立对定性指标或软指标观测的量化体系，以减少或克服观测过程中因研究者主观因素造成的偏倚。客观性包括两个方面的含义，一是指标本身应具有客观特性，能通过适当的手段和方法被客观地度量和检测，并以一定的量值表述其观测结果；二是指度量、观测的客观性，即度量、观测的结果应能恰当地真</w:t>
      </w:r>
    </w:p>
    <w:p w:rsidR="00406E09" w:rsidRDefault="00406E09" w:rsidP="00406E09">
      <w:r>
        <w:rPr>
          <w:rFonts w:hint="eastAsia"/>
        </w:rPr>
        <w:t>实地反映其状态及程度。</w:t>
      </w:r>
      <w:r>
        <w:t xml:space="preserve">  </w:t>
      </w:r>
    </w:p>
    <w:p w:rsidR="00406E09" w:rsidRDefault="00406E09" w:rsidP="00406E09">
      <w:r>
        <w:t xml:space="preserve">    </w:t>
      </w:r>
      <w:r>
        <w:rPr>
          <w:rFonts w:hint="eastAsia"/>
        </w:rPr>
        <w:t>精确性</w:t>
      </w:r>
      <w:r>
        <w:t xml:space="preserve">  </w:t>
      </w:r>
      <w:r>
        <w:rPr>
          <w:rFonts w:hint="eastAsia"/>
        </w:rPr>
        <w:t>包括准确性和可靠性，前者反映观测值与真实值接近的程度，后者表示观测同一现象时，多次结果取得一致或接近一致的程度。</w:t>
      </w:r>
    </w:p>
    <w:p w:rsidR="00406E09" w:rsidRDefault="00406E09" w:rsidP="00406E09">
      <w:r>
        <w:t xml:space="preserve">    </w:t>
      </w:r>
      <w:r>
        <w:rPr>
          <w:rFonts w:hint="eastAsia"/>
        </w:rPr>
        <w:t>灵敏性</w:t>
      </w:r>
      <w:r>
        <w:t xml:space="preserve">  </w:t>
      </w:r>
      <w:r>
        <w:rPr>
          <w:rFonts w:hint="eastAsia"/>
        </w:rPr>
        <w:t>灵敏性高可以提高观测结果的阳性率，但需注意灵敏性过高所导致的假阳性结果。</w:t>
      </w:r>
    </w:p>
    <w:p w:rsidR="00406E09" w:rsidRDefault="00406E09" w:rsidP="00406E09">
      <w:r>
        <w:t xml:space="preserve">    </w:t>
      </w:r>
      <w:r>
        <w:rPr>
          <w:rFonts w:hint="eastAsia"/>
        </w:rPr>
        <w:t>特异性</w:t>
      </w:r>
      <w:r>
        <w:t xml:space="preserve">  </w:t>
      </w:r>
      <w:r>
        <w:rPr>
          <w:rFonts w:hint="eastAsia"/>
        </w:rPr>
        <w:t>选择的指标应能反映效应的专属性，且不易受其他因素干扰。</w:t>
      </w:r>
    </w:p>
    <w:p w:rsidR="00406E09" w:rsidRDefault="00406E09" w:rsidP="00406E09">
      <w:r>
        <w:t xml:space="preserve">    </w:t>
      </w:r>
      <w:r>
        <w:rPr>
          <w:rFonts w:hint="eastAsia"/>
        </w:rPr>
        <w:t>除此之外，应该看到许多疾病往往表现为机体功能、代谢、组织结构等多方面的综合改变，对所使用兽药的反应也可能是多方面的，因而评价药物效应的指标也必需是综合性的。一般来说，如果有必要而且可能，应从临床症状、体征指标、功能或代谢指标、病原学和血清学等多方面地设置观测指标，以便能对疗效做出全面综合的判定。</w:t>
      </w:r>
    </w:p>
    <w:p w:rsidR="00406E09" w:rsidRDefault="00406E09" w:rsidP="00406E09">
      <w:r>
        <w:t xml:space="preserve">    5</w:t>
      </w:r>
      <w:r>
        <w:rPr>
          <w:rFonts w:hint="eastAsia"/>
        </w:rPr>
        <w:t>．疗效判定</w:t>
      </w:r>
      <w:r>
        <w:t xml:space="preserve">    </w:t>
      </w:r>
      <w:r>
        <w:rPr>
          <w:rFonts w:hint="eastAsia"/>
        </w:rPr>
        <w:t>．</w:t>
      </w:r>
    </w:p>
    <w:p w:rsidR="00406E09" w:rsidRDefault="00406E09" w:rsidP="00406E09">
      <w:r>
        <w:t xml:space="preserve">    </w:t>
      </w:r>
      <w:r>
        <w:rPr>
          <w:rFonts w:hint="eastAsia"/>
        </w:rPr>
        <w:t>对疗效的判定必须有客观、明确、操作性强的标准。疗效等级通常划分为痊愈、显效、有效和无效。应该注意的是，不同的疾病有不同的临床过程，对治疗药物的反应也不尽相同，因而疗效的等级划分也不是一概而论的。</w:t>
      </w:r>
    </w:p>
    <w:p w:rsidR="00406E09" w:rsidRDefault="00406E09" w:rsidP="00406E09">
      <w:pPr>
        <w:rPr>
          <w:b/>
        </w:rPr>
      </w:pPr>
      <w:r>
        <w:t xml:space="preserve">   </w:t>
      </w:r>
      <w:r>
        <w:rPr>
          <w:b/>
        </w:rPr>
        <w:t xml:space="preserve"> (</w:t>
      </w:r>
      <w:r>
        <w:rPr>
          <w:rFonts w:hint="eastAsia"/>
          <w:b/>
        </w:rPr>
        <w:t>四</w:t>
      </w:r>
      <w:r>
        <w:rPr>
          <w:b/>
        </w:rPr>
        <w:t>)</w:t>
      </w:r>
      <w:r>
        <w:rPr>
          <w:rFonts w:hint="eastAsia"/>
          <w:b/>
        </w:rPr>
        <w:t>试验记录</w:t>
      </w:r>
    </w:p>
    <w:p w:rsidR="00406E09" w:rsidRDefault="00406E09" w:rsidP="00406E09">
      <w:r>
        <w:t xml:space="preserve">    </w:t>
      </w:r>
      <w:r>
        <w:rPr>
          <w:rFonts w:hint="eastAsia"/>
        </w:rPr>
        <w:t>临床试验承担单位应对所有数据和整个试验过程做详尽的记录，并按规定保存及管理，以备审核人员进行检查。</w:t>
      </w:r>
    </w:p>
    <w:p w:rsidR="00406E09" w:rsidRDefault="00406E09" w:rsidP="00406E09">
      <w:pPr>
        <w:rPr>
          <w:b/>
        </w:rPr>
      </w:pPr>
      <w:r>
        <w:t xml:space="preserve">   </w:t>
      </w:r>
      <w:r>
        <w:rPr>
          <w:b/>
        </w:rPr>
        <w:t xml:space="preserve"> (</w:t>
      </w:r>
      <w:r>
        <w:rPr>
          <w:rFonts w:hint="eastAsia"/>
          <w:b/>
        </w:rPr>
        <w:t>五</w:t>
      </w:r>
      <w:r>
        <w:rPr>
          <w:b/>
        </w:rPr>
        <w:t>)</w:t>
      </w:r>
      <w:r>
        <w:rPr>
          <w:rFonts w:hint="eastAsia"/>
          <w:b/>
        </w:rPr>
        <w:t>统计方法</w:t>
      </w:r>
    </w:p>
    <w:p w:rsidR="00406E09" w:rsidRDefault="00406E09" w:rsidP="00406E09">
      <w:r>
        <w:t xml:space="preserve">    </w:t>
      </w:r>
      <w:r>
        <w:rPr>
          <w:rFonts w:hint="eastAsia"/>
        </w:rPr>
        <w:t>对试验数据的分析处理，一般要借助适宜的统计方法。选用的统计方法是否正确，直接关系到统计推断的合理性及结论的科学性。</w:t>
      </w:r>
    </w:p>
    <w:p w:rsidR="00406E09" w:rsidRDefault="00406E09" w:rsidP="00406E09">
      <w:r>
        <w:t xml:space="preserve">    </w:t>
      </w:r>
      <w:r>
        <w:rPr>
          <w:rFonts w:hint="eastAsia"/>
        </w:rPr>
        <w:t>临床研究统计资料一般可分为计量资料和计数资料。不同类型的数据资料，须采用不同的统计分析方法，不可混淆。</w:t>
      </w:r>
    </w:p>
    <w:p w:rsidR="00406E09" w:rsidRDefault="00406E09" w:rsidP="00406E09">
      <w:pPr>
        <w:rPr>
          <w:b/>
        </w:rPr>
      </w:pPr>
      <w:r>
        <w:t xml:space="preserve">   </w:t>
      </w:r>
      <w:r>
        <w:rPr>
          <w:b/>
        </w:rPr>
        <w:t xml:space="preserve"> (</w:t>
      </w:r>
      <w:r>
        <w:rPr>
          <w:rFonts w:hint="eastAsia"/>
          <w:b/>
        </w:rPr>
        <w:t>六</w:t>
      </w:r>
      <w:r>
        <w:rPr>
          <w:b/>
        </w:rPr>
        <w:t>)</w:t>
      </w:r>
      <w:r>
        <w:rPr>
          <w:rFonts w:hint="eastAsia"/>
          <w:b/>
        </w:rPr>
        <w:t>结论推导</w:t>
      </w:r>
    </w:p>
    <w:p w:rsidR="00406E09" w:rsidRDefault="00406E09" w:rsidP="00406E09">
      <w:r>
        <w:t xml:space="preserve">    </w:t>
      </w:r>
      <w:r>
        <w:rPr>
          <w:rFonts w:hint="eastAsia"/>
        </w:rPr>
        <w:t>结论的外推是一个建立在对资料、数据的分析，统计学显著性检验的基础上，由样本的信息推及总体的过程。结论外推时须以研究样本的同质性为基础。</w:t>
      </w:r>
    </w:p>
    <w:p w:rsidR="00406E09" w:rsidRDefault="00406E09" w:rsidP="00406E09">
      <w:r>
        <w:t xml:space="preserve">    </w:t>
      </w:r>
      <w:r>
        <w:rPr>
          <w:rFonts w:hint="eastAsia"/>
        </w:rPr>
        <w:t>结论的推导应兼顾差异的统计学意义和实际临床意义。如果某种新的防治措施，既具有临床意义，又具有统计学意义，这将是我们所期望的。若疗效的比较，其差异具有临床意义，但却达不到统计学显著水平，此时应考虑试验样本是否足够大。</w:t>
      </w:r>
    </w:p>
    <w:p w:rsidR="00406E09" w:rsidRDefault="00406E09" w:rsidP="00406E09">
      <w:pPr>
        <w:rPr>
          <w:b/>
        </w:rPr>
      </w:pPr>
      <w:r>
        <w:t xml:space="preserve">   </w:t>
      </w:r>
      <w:r>
        <w:rPr>
          <w:b/>
        </w:rPr>
        <w:t xml:space="preserve"> (</w:t>
      </w:r>
      <w:r>
        <w:rPr>
          <w:rFonts w:hint="eastAsia"/>
          <w:b/>
        </w:rPr>
        <w:t>七</w:t>
      </w:r>
      <w:r>
        <w:rPr>
          <w:b/>
        </w:rPr>
        <w:t>)</w:t>
      </w:r>
      <w:r>
        <w:rPr>
          <w:rFonts w:hint="eastAsia"/>
          <w:b/>
        </w:rPr>
        <w:t>临床试验报告</w:t>
      </w:r>
    </w:p>
    <w:p w:rsidR="00406E09" w:rsidRDefault="00406E09" w:rsidP="00406E09">
      <w:r>
        <w:t xml:space="preserve">    </w:t>
      </w:r>
      <w:r>
        <w:rPr>
          <w:rFonts w:hint="eastAsia"/>
        </w:rPr>
        <w:t>临床试验报告是反映兽药临床试验研究设计、实施过程，并对试验结果做出分析、评价的总结性文件，是正确评价兽药是否具有临床应用价值的重要依据。</w:t>
      </w:r>
    </w:p>
    <w:p w:rsidR="00406E09" w:rsidRDefault="00406E09" w:rsidP="00406E09">
      <w:r>
        <w:lastRenderedPageBreak/>
        <w:t xml:space="preserve">    </w:t>
      </w:r>
      <w:r>
        <w:rPr>
          <w:rFonts w:hint="eastAsia"/>
        </w:rPr>
        <w:t>临床试验单位应对其出具的临床试验报告盖章确认，并对试验报告的真实性负责。临床试验负责人和主要参与人员需在临床试验报告上签字，并负有职业道义和法律责任。</w:t>
      </w:r>
    </w:p>
    <w:p w:rsidR="00406E09" w:rsidRDefault="00406E09" w:rsidP="00406E09">
      <w:r>
        <w:t xml:space="preserve">    </w:t>
      </w:r>
      <w:r>
        <w:rPr>
          <w:rFonts w:hint="eastAsia"/>
        </w:rPr>
        <w:t>临床试验承担单位应符合农业部规定的相关资质要求。负责新兽药临床试验的研究者应具有兽医师以上资格和相关试验所要求的专业知识和工作背景。</w:t>
      </w:r>
    </w:p>
    <w:p w:rsidR="00406E09" w:rsidRDefault="00406E09" w:rsidP="00406E09">
      <w:pPr>
        <w:rPr>
          <w:b/>
        </w:rPr>
      </w:pPr>
      <w:r>
        <w:t xml:space="preserve">    </w:t>
      </w:r>
      <w:r>
        <w:rPr>
          <w:rFonts w:hint="eastAsia"/>
          <w:b/>
        </w:rPr>
        <w:t>四、</w:t>
      </w:r>
      <w:proofErr w:type="gramStart"/>
      <w:r>
        <w:rPr>
          <w:rFonts w:hint="eastAsia"/>
          <w:b/>
        </w:rPr>
        <w:t>靶动物</w:t>
      </w:r>
      <w:proofErr w:type="gramEnd"/>
      <w:r>
        <w:rPr>
          <w:rFonts w:hint="eastAsia"/>
          <w:b/>
        </w:rPr>
        <w:t>安全性试验</w:t>
      </w:r>
    </w:p>
    <w:p w:rsidR="00406E09" w:rsidRDefault="00406E09" w:rsidP="00406E09">
      <w:r>
        <w:t xml:space="preserve">    </w:t>
      </w:r>
      <w:r>
        <w:rPr>
          <w:rFonts w:hint="eastAsia"/>
        </w:rPr>
        <w:t>应选用健康的</w:t>
      </w:r>
      <w:proofErr w:type="gramStart"/>
      <w:r>
        <w:rPr>
          <w:rFonts w:hint="eastAsia"/>
        </w:rPr>
        <w:t>靶动物</w:t>
      </w:r>
      <w:proofErr w:type="gramEnd"/>
      <w:r>
        <w:rPr>
          <w:rFonts w:hint="eastAsia"/>
        </w:rPr>
        <w:t>进行试验，一般采用与临床应用相同的给药途径、间隔时间和疗程。</w:t>
      </w:r>
      <w:r>
        <w:t xml:space="preserve">    </w:t>
      </w:r>
    </w:p>
    <w:p w:rsidR="00406E09" w:rsidRDefault="00406E09" w:rsidP="00406E09">
      <w:r>
        <w:t xml:space="preserve">    </w:t>
      </w:r>
      <w:r>
        <w:rPr>
          <w:rFonts w:hint="eastAsia"/>
        </w:rPr>
        <w:t>以推荐的临床用药剂量为基础设置不少于三个剂量组，一般为</w:t>
      </w:r>
      <w:r>
        <w:t>1</w:t>
      </w:r>
      <w:r>
        <w:rPr>
          <w:rFonts w:hint="eastAsia"/>
        </w:rPr>
        <w:t>、</w:t>
      </w:r>
      <w:r>
        <w:t>3</w:t>
      </w:r>
      <w:r>
        <w:rPr>
          <w:rFonts w:hint="eastAsia"/>
        </w:rPr>
        <w:t>、</w:t>
      </w:r>
      <w:r>
        <w:t>5</w:t>
      </w:r>
      <w:r>
        <w:rPr>
          <w:rFonts w:hint="eastAsia"/>
        </w:rPr>
        <w:t>倍剂量组，必要时设置</w:t>
      </w:r>
      <w:r>
        <w:t>10</w:t>
      </w:r>
      <w:r>
        <w:rPr>
          <w:rFonts w:hint="eastAsia"/>
        </w:rPr>
        <w:t>倍剂量组。</w:t>
      </w:r>
    </w:p>
    <w:p w:rsidR="00406E09" w:rsidRDefault="00406E09" w:rsidP="00406E09">
      <w:r>
        <w:t xml:space="preserve">    </w:t>
      </w:r>
      <w:r>
        <w:rPr>
          <w:rFonts w:hint="eastAsia"/>
        </w:rPr>
        <w:t>观察指标一般应包括临床体征、血液学指标、血液生化指标、二便等，有条件或必要时可进行剖检和组织病理学检查。</w:t>
      </w:r>
    </w:p>
    <w:p w:rsidR="00406E09" w:rsidRDefault="00406E09" w:rsidP="00406E09">
      <w:pPr>
        <w:rPr>
          <w:b/>
        </w:rPr>
      </w:pPr>
      <w:r>
        <w:t xml:space="preserve">    </w:t>
      </w:r>
      <w:r>
        <w:rPr>
          <w:rFonts w:hint="eastAsia"/>
          <w:b/>
        </w:rPr>
        <w:t>五、实验性临床试验</w:t>
      </w:r>
    </w:p>
    <w:p w:rsidR="00406E09" w:rsidRDefault="00406E09" w:rsidP="00406E09">
      <w:pPr>
        <w:rPr>
          <w:b/>
        </w:rPr>
      </w:pPr>
      <w:r>
        <w:t xml:space="preserve">    </w:t>
      </w:r>
      <w:r>
        <w:rPr>
          <w:b/>
        </w:rPr>
        <w:t>(</w:t>
      </w:r>
      <w:proofErr w:type="gramStart"/>
      <w:r>
        <w:rPr>
          <w:rFonts w:hint="eastAsia"/>
          <w:b/>
        </w:rPr>
        <w:t>一</w:t>
      </w:r>
      <w:proofErr w:type="gramEnd"/>
      <w:r>
        <w:rPr>
          <w:b/>
        </w:rPr>
        <w:t>)</w:t>
      </w:r>
      <w:r>
        <w:rPr>
          <w:rFonts w:hint="eastAsia"/>
          <w:b/>
        </w:rPr>
        <w:t>—</w:t>
      </w:r>
      <w:proofErr w:type="gramStart"/>
      <w:r>
        <w:rPr>
          <w:rFonts w:hint="eastAsia"/>
          <w:b/>
        </w:rPr>
        <w:t>般性原则</w:t>
      </w:r>
      <w:proofErr w:type="gramEnd"/>
    </w:p>
    <w:p w:rsidR="00406E09" w:rsidRDefault="00406E09" w:rsidP="00406E09">
      <w:r>
        <w:t xml:space="preserve">   </w:t>
      </w:r>
      <w:r>
        <w:rPr>
          <w:rFonts w:hint="eastAsia"/>
        </w:rPr>
        <w:t>在试验设计和具体实施过程中，应严格控制试验条件，将可能影响试验结果准确性的因素降低至最低限度。保证试验各组处于相同的试验环境下，并有可靠的隔离措施。试验各组的处置方法应明确，包括给药剂量、给药途径及方式、给药时间及间隔、给药周期、观察时间和动物的处置等。给药剂量的选择、单次给药剂量的设定、给药周期的确定等都应以药效学试验和安全性试验的数据为依据。要做到剂量科学准确，对不同试验个体应做到给药确实并均等。</w:t>
      </w:r>
    </w:p>
    <w:p w:rsidR="00406E09" w:rsidRDefault="00406E09" w:rsidP="00406E09">
      <w:r>
        <w:t xml:space="preserve">    </w:t>
      </w:r>
      <w:r>
        <w:rPr>
          <w:b/>
        </w:rPr>
        <w:t>(</w:t>
      </w:r>
      <w:r>
        <w:rPr>
          <w:rFonts w:hint="eastAsia"/>
          <w:b/>
        </w:rPr>
        <w:t>二</w:t>
      </w:r>
      <w:r>
        <w:rPr>
          <w:b/>
        </w:rPr>
        <w:t>)</w:t>
      </w:r>
      <w:r>
        <w:rPr>
          <w:rFonts w:hint="eastAsia"/>
          <w:b/>
        </w:rPr>
        <w:t>人工发病或复制病证模型</w:t>
      </w:r>
      <w:r>
        <w:t xml:space="preserve">    </w:t>
      </w:r>
    </w:p>
    <w:p w:rsidR="00406E09" w:rsidRDefault="00406E09" w:rsidP="00406E09">
      <w:r>
        <w:t xml:space="preserve">    1</w:t>
      </w:r>
      <w:r>
        <w:rPr>
          <w:rFonts w:hint="eastAsia"/>
        </w:rPr>
        <w:t>．受试动物</w:t>
      </w:r>
    </w:p>
    <w:p w:rsidR="00406E09" w:rsidRDefault="00406E09" w:rsidP="00406E09">
      <w:r>
        <w:t xml:space="preserve">    </w:t>
      </w:r>
      <w:r>
        <w:rPr>
          <w:rFonts w:hint="eastAsia"/>
        </w:rPr>
        <w:t>一般采用健康动物。对动物的饲养管理应达到一级或一级以上实验动物的管理要求。受试动物来源、品种、日龄、性别、体重、健康状况、免疫接种、日</w:t>
      </w:r>
      <w:proofErr w:type="gramStart"/>
      <w:r>
        <w:rPr>
          <w:rFonts w:hint="eastAsia"/>
        </w:rPr>
        <w:t>粮组成</w:t>
      </w:r>
      <w:proofErr w:type="gramEnd"/>
      <w:r>
        <w:rPr>
          <w:rFonts w:hint="eastAsia"/>
        </w:rPr>
        <w:t>及饲养管理等背景资料应清楚，同</w:t>
      </w:r>
      <w:proofErr w:type="gramStart"/>
      <w:r>
        <w:rPr>
          <w:rFonts w:hint="eastAsia"/>
        </w:rPr>
        <w:t>一试验</w:t>
      </w:r>
      <w:proofErr w:type="gramEnd"/>
      <w:r>
        <w:rPr>
          <w:rFonts w:hint="eastAsia"/>
        </w:rPr>
        <w:t>应尽可能使用背景相对一致的动物。</w:t>
      </w:r>
    </w:p>
    <w:p w:rsidR="00406E09" w:rsidRDefault="00406E09" w:rsidP="00406E09">
      <w:r>
        <w:t xml:space="preserve">     2</w:t>
      </w:r>
      <w:r>
        <w:rPr>
          <w:rFonts w:hint="eastAsia"/>
        </w:rPr>
        <w:t>．发病或造模方法</w:t>
      </w:r>
    </w:p>
    <w:p w:rsidR="00406E09" w:rsidRDefault="00406E09" w:rsidP="00406E09">
      <w:r>
        <w:t xml:space="preserve">  </w:t>
      </w:r>
      <w:r>
        <w:rPr>
          <w:rFonts w:hint="eastAsia"/>
        </w:rPr>
        <w:t>人工发病或造模，一般应采纳被广泛认可的方法。采用新方法的，应说明新方法的优势及其建立的依据，包括菌</w:t>
      </w:r>
      <w:r>
        <w:t>(</w:t>
      </w:r>
      <w:r>
        <w:rPr>
          <w:rFonts w:hint="eastAsia"/>
        </w:rPr>
        <w:t>毒、虫</w:t>
      </w:r>
      <w:r>
        <w:t>)</w:t>
      </w:r>
      <w:r>
        <w:rPr>
          <w:rFonts w:hint="eastAsia"/>
        </w:rPr>
        <w:t>种、药物、人工环境等致病因素的选择，染毒或给药途径的选择，剂量筛选过程，染毒后的生物学效应，应附具研究数据和必要的文献资料。</w:t>
      </w:r>
    </w:p>
    <w:p w:rsidR="00406E09" w:rsidRDefault="00406E09" w:rsidP="00406E09">
      <w:r>
        <w:t xml:space="preserve">    </w:t>
      </w:r>
      <w:r>
        <w:rPr>
          <w:rFonts w:hint="eastAsia"/>
        </w:rPr>
        <w:t>应清晰、详尽地描述发病的方法和过程，并对发病是否成功做出评价。</w:t>
      </w:r>
    </w:p>
    <w:p w:rsidR="00406E09" w:rsidRDefault="00406E09" w:rsidP="00406E09">
      <w:r>
        <w:t xml:space="preserve">    3</w:t>
      </w:r>
      <w:r>
        <w:rPr>
          <w:rFonts w:hint="eastAsia"/>
        </w:rPr>
        <w:t>．试验分组</w:t>
      </w:r>
      <w:r>
        <w:t xml:space="preserve">    </w:t>
      </w:r>
    </w:p>
    <w:p w:rsidR="00406E09" w:rsidRDefault="00406E09" w:rsidP="00406E09">
      <w:r>
        <w:t xml:space="preserve">    </w:t>
      </w:r>
      <w:r>
        <w:rPr>
          <w:rFonts w:hint="eastAsia"/>
        </w:rPr>
        <w:t>试验各组的设置取决于所考察兽药的特性，也与是否要进行有效剂量的筛选相关。一般应设置不少于三个剂量的试验组</w:t>
      </w:r>
      <w:r>
        <w:t>(</w:t>
      </w:r>
      <w:r>
        <w:rPr>
          <w:rFonts w:hint="eastAsia"/>
        </w:rPr>
        <w:t>即高、中、低剂量组，中剂量为拟推荐剂量</w:t>
      </w:r>
      <w:r>
        <w:t>)</w:t>
      </w:r>
      <w:r>
        <w:rPr>
          <w:rFonts w:hint="eastAsia"/>
        </w:rPr>
        <w:t>和三个对照组</w:t>
      </w:r>
      <w:r>
        <w:t>(</w:t>
      </w:r>
      <w:r>
        <w:rPr>
          <w:rFonts w:hint="eastAsia"/>
        </w:rPr>
        <w:t>即兽药对照、阳性对照和阴性对照组</w:t>
      </w:r>
      <w:r>
        <w:t>)</w:t>
      </w:r>
      <w:r>
        <w:rPr>
          <w:rFonts w:hint="eastAsia"/>
        </w:rPr>
        <w:t>。</w:t>
      </w:r>
    </w:p>
    <w:p w:rsidR="00406E09" w:rsidRDefault="00406E09" w:rsidP="00406E09">
      <w:pPr>
        <w:rPr>
          <w:b/>
        </w:rPr>
      </w:pPr>
      <w:r>
        <w:t xml:space="preserve">   </w:t>
      </w:r>
      <w:r>
        <w:rPr>
          <w:b/>
        </w:rPr>
        <w:t xml:space="preserve"> (</w:t>
      </w:r>
      <w:r>
        <w:rPr>
          <w:rFonts w:hint="eastAsia"/>
          <w:b/>
        </w:rPr>
        <w:t>三</w:t>
      </w:r>
      <w:r>
        <w:rPr>
          <w:b/>
        </w:rPr>
        <w:t>)</w:t>
      </w:r>
      <w:r>
        <w:rPr>
          <w:rFonts w:hint="eastAsia"/>
          <w:b/>
        </w:rPr>
        <w:t>自然病例的临床试验</w:t>
      </w:r>
    </w:p>
    <w:p w:rsidR="00406E09" w:rsidRDefault="00406E09" w:rsidP="00406E09">
      <w:r>
        <w:t xml:space="preserve">    </w:t>
      </w:r>
      <w:r>
        <w:rPr>
          <w:rFonts w:hint="eastAsia"/>
        </w:rPr>
        <w:t>以自然发病的动物作为受试对象时，病例选择的准确性至关重要。为此，研究者应制定病例选择的诊断标准、纳入标准、排除标准以及病例剔除和脱落的条件</w:t>
      </w:r>
      <w:r>
        <w:t>j</w:t>
      </w:r>
      <w:r>
        <w:rPr>
          <w:rFonts w:hint="eastAsia"/>
        </w:rPr>
        <w:t>在确定合格受试动物时，诊断标准、纳入标准和排除标准互为补充、不可分割，以避免产生选择性偏倚。</w:t>
      </w:r>
    </w:p>
    <w:p w:rsidR="00406E09" w:rsidRDefault="00406E09" w:rsidP="00406E09">
      <w:r>
        <w:t xml:space="preserve">    1</w:t>
      </w:r>
      <w:r>
        <w:rPr>
          <w:rFonts w:hint="eastAsia"/>
        </w:rPr>
        <w:t>．诊断标准</w:t>
      </w:r>
      <w:r>
        <w:t xml:space="preserve">  </w:t>
      </w:r>
      <w:r>
        <w:rPr>
          <w:rFonts w:hint="eastAsia"/>
        </w:rPr>
        <w:t>诊断标准是指能够准确诊断一个疾病或证候的标准。选择或制定的诊断标准应符合特异性、科学性、客观性和可操作性原则，一般可考虑采用：</w:t>
      </w:r>
      <w:r>
        <w:t>(1)</w:t>
      </w:r>
      <w:r>
        <w:rPr>
          <w:rFonts w:hint="eastAsia"/>
        </w:rPr>
        <w:t>国家统一标准：由政府主管部门、全国性学术组织制定的诊断标准。</w:t>
      </w:r>
      <w:r>
        <w:t>(2)</w:t>
      </w:r>
      <w:r>
        <w:rPr>
          <w:rFonts w:hint="eastAsia"/>
        </w:rPr>
        <w:t>高等农业院校教科书记载的有关诊断标准。</w:t>
      </w:r>
      <w:r>
        <w:t>(3)</w:t>
      </w:r>
      <w:r>
        <w:rPr>
          <w:rFonts w:hint="eastAsia"/>
        </w:rPr>
        <w:t>地方性学术组织制定的诊断标准。采纳诊断标准时应说明标准来源或出处。没</w:t>
      </w:r>
    </w:p>
    <w:p w:rsidR="00406E09" w:rsidRDefault="00406E09" w:rsidP="00406E09">
      <w:r>
        <w:rPr>
          <w:rFonts w:hint="eastAsia"/>
        </w:rPr>
        <w:t>有现行标准或现行标准存在缺陷时，应自行制定或完善相关诊断标准。诊断标准的内容，不仅包括临床诊断或辨证，还应有必要的病理剖检、生理生化指标检测、血清学、病原学诊断等数据作为佐证，保证病例纳入的准确性。</w:t>
      </w:r>
    </w:p>
    <w:p w:rsidR="00406E09" w:rsidRDefault="00406E09" w:rsidP="00406E09">
      <w:r>
        <w:t xml:space="preserve">    </w:t>
      </w:r>
      <w:r>
        <w:rPr>
          <w:rFonts w:hint="eastAsia"/>
        </w:rPr>
        <w:t>主治病证定位为中兽医证候的，除了以中兽医理论进行辨证，制定病例诊断的证</w:t>
      </w:r>
      <w:proofErr w:type="gramStart"/>
      <w:r>
        <w:rPr>
          <w:rFonts w:hint="eastAsia"/>
        </w:rPr>
        <w:t>候标准</w:t>
      </w:r>
      <w:proofErr w:type="gramEnd"/>
      <w:r>
        <w:rPr>
          <w:rFonts w:hint="eastAsia"/>
        </w:rPr>
        <w:lastRenderedPageBreak/>
        <w:t>外，一般还应在对病证实质进行分析的基础上，尽可能采用适当的现代兽医学诊断指标</w:t>
      </w:r>
      <w:r>
        <w:t>(</w:t>
      </w:r>
      <w:r>
        <w:rPr>
          <w:rFonts w:hint="eastAsia"/>
        </w:rPr>
        <w:t>生理生化、病理变化、血清学、病原学等</w:t>
      </w:r>
      <w:r>
        <w:t>)</w:t>
      </w:r>
      <w:r>
        <w:rPr>
          <w:rFonts w:hint="eastAsia"/>
        </w:rPr>
        <w:t>。某些疾病临床有不同分型或分期，且</w:t>
      </w:r>
      <w:proofErr w:type="gramStart"/>
      <w:r>
        <w:rPr>
          <w:rFonts w:hint="eastAsia"/>
        </w:rPr>
        <w:t>不</w:t>
      </w:r>
      <w:proofErr w:type="gramEnd"/>
      <w:r>
        <w:rPr>
          <w:rFonts w:hint="eastAsia"/>
        </w:rPr>
        <w:t>同型、期有其明显的临床特征者，应明确分型或分期。</w:t>
      </w:r>
    </w:p>
    <w:p w:rsidR="00406E09" w:rsidRDefault="00406E09" w:rsidP="00406E09">
      <w:pPr>
        <w:ind w:firstLine="420"/>
      </w:pPr>
      <w:r>
        <w:t>2</w:t>
      </w:r>
      <w:r>
        <w:rPr>
          <w:rFonts w:hint="eastAsia"/>
        </w:rPr>
        <w:t>．病例纳入标准</w:t>
      </w:r>
    </w:p>
    <w:p w:rsidR="00406E09" w:rsidRDefault="00406E09" w:rsidP="00406E09">
      <w:r>
        <w:t xml:space="preserve">    </w:t>
      </w:r>
      <w:r>
        <w:rPr>
          <w:rFonts w:hint="eastAsia"/>
        </w:rPr>
        <w:t>纳入标准是指合格受试动物所应具备的条件。在一项具体的研究中，被纳入研究的对象，除应符合诊断标准外，研究者还必须根据具体的研究目的及实施的可行性，对研究对象的其他条件同时做出规定。一般包括病型、病期、病程、品种、年龄、性别、体质、胎次以及其他情况。选择的病例可以来自不同养殖场或兽医诊疗单位，但</w:t>
      </w:r>
      <w:proofErr w:type="gramStart"/>
      <w:r>
        <w:rPr>
          <w:rFonts w:hint="eastAsia"/>
        </w:rPr>
        <w:t>各动物</w:t>
      </w:r>
      <w:proofErr w:type="gramEnd"/>
      <w:r>
        <w:rPr>
          <w:rFonts w:hint="eastAsia"/>
        </w:rPr>
        <w:t>个体不能有过大的差异。</w:t>
      </w:r>
    </w:p>
    <w:p w:rsidR="00406E09" w:rsidRDefault="00406E09" w:rsidP="00406E09">
      <w:r>
        <w:t xml:space="preserve">    3</w:t>
      </w:r>
      <w:r>
        <w:rPr>
          <w:rFonts w:hint="eastAsia"/>
        </w:rPr>
        <w:t>．病例排除标准</w:t>
      </w:r>
    </w:p>
    <w:p w:rsidR="00406E09" w:rsidRDefault="00406E09" w:rsidP="00406E09">
      <w:r>
        <w:t xml:space="preserve">    </w:t>
      </w:r>
      <w:r>
        <w:rPr>
          <w:rFonts w:hint="eastAsia"/>
        </w:rPr>
        <w:t>排除标准指不应该被纳入研究的条件，如同时患有其他病证或合并症者，已接受有关治疗可能影响对效应指标观测者，伴有影响效应指标观测及结果判断的其他生理或病理状况</w:t>
      </w:r>
      <w:r>
        <w:t>(</w:t>
      </w:r>
      <w:r>
        <w:rPr>
          <w:rFonts w:hint="eastAsia"/>
        </w:rPr>
        <w:t>如生殖周期</w:t>
      </w:r>
      <w:r>
        <w:t>)</w:t>
      </w:r>
      <w:r>
        <w:rPr>
          <w:rFonts w:hint="eastAsia"/>
        </w:rPr>
        <w:t>，以及其他偶然性因素。</w:t>
      </w:r>
    </w:p>
    <w:p w:rsidR="00406E09" w:rsidRDefault="00406E09" w:rsidP="00406E09">
      <w:r>
        <w:t xml:space="preserve">    4</w:t>
      </w:r>
      <w:r>
        <w:rPr>
          <w:rFonts w:hint="eastAsia"/>
        </w:rPr>
        <w:t>．病例记录表</w:t>
      </w:r>
    </w:p>
    <w:p w:rsidR="00406E09" w:rsidRDefault="00406E09" w:rsidP="00406E09">
      <w:r>
        <w:t xml:space="preserve">    </w:t>
      </w:r>
      <w:r>
        <w:rPr>
          <w:rFonts w:hint="eastAsia"/>
        </w:rPr>
        <w:t>病例记录表是收集、记录第一手临床数据的表格。临床试验的成功与否可取决于病例记录表的设计，蹩脚的表格可能导致填写的内容不可靠，收集的数据不完整。在设计病例记录表时，应仔细对照试验设计中的观测指标，力求周密细致，简明清晰。</w:t>
      </w:r>
    </w:p>
    <w:p w:rsidR="00406E09" w:rsidRDefault="00406E09" w:rsidP="00406E09">
      <w:r>
        <w:t xml:space="preserve">    </w:t>
      </w:r>
      <w:r>
        <w:rPr>
          <w:rFonts w:hint="eastAsia"/>
        </w:rPr>
        <w:t>研究者应确保将任何观测结果和发现准确而完整地记录在病例记录表上，记录者应在表上签名并加注日期。</w:t>
      </w:r>
    </w:p>
    <w:p w:rsidR="00406E09" w:rsidRDefault="00406E09" w:rsidP="00406E09">
      <w:r>
        <w:t xml:space="preserve">    5</w:t>
      </w:r>
      <w:r>
        <w:rPr>
          <w:rFonts w:hint="eastAsia"/>
        </w:rPr>
        <w:t>．试验分组</w:t>
      </w:r>
    </w:p>
    <w:p w:rsidR="00406E09" w:rsidRDefault="00406E09" w:rsidP="00406E09">
      <w:r>
        <w:t xml:space="preserve">    </w:t>
      </w:r>
      <w:r>
        <w:rPr>
          <w:rFonts w:hint="eastAsia"/>
        </w:rPr>
        <w:t>一般设置高、中、低</w:t>
      </w:r>
      <w:r>
        <w:t>3</w:t>
      </w:r>
      <w:r>
        <w:rPr>
          <w:rFonts w:hint="eastAsia"/>
        </w:rPr>
        <w:t>个剂量组和阳性药物对照组，预防试验还应设置阴性对照组。</w:t>
      </w:r>
    </w:p>
    <w:p w:rsidR="00406E09" w:rsidRDefault="00406E09" w:rsidP="00406E09">
      <w:pPr>
        <w:rPr>
          <w:b/>
        </w:rPr>
      </w:pPr>
      <w:r>
        <w:t xml:space="preserve">    </w:t>
      </w:r>
      <w:r>
        <w:rPr>
          <w:rFonts w:hint="eastAsia"/>
          <w:b/>
        </w:rPr>
        <w:t>五、扩大临床试验</w:t>
      </w:r>
    </w:p>
    <w:p w:rsidR="00406E09" w:rsidRDefault="00406E09" w:rsidP="00406E09">
      <w:pPr>
        <w:rPr>
          <w:b/>
        </w:rPr>
      </w:pPr>
      <w:r>
        <w:t xml:space="preserve">    </w:t>
      </w:r>
      <w:r>
        <w:rPr>
          <w:b/>
        </w:rPr>
        <w:t>(</w:t>
      </w:r>
      <w:proofErr w:type="gramStart"/>
      <w:r>
        <w:rPr>
          <w:rFonts w:hint="eastAsia"/>
          <w:b/>
        </w:rPr>
        <w:t>一</w:t>
      </w:r>
      <w:proofErr w:type="gramEnd"/>
      <w:r>
        <w:rPr>
          <w:b/>
        </w:rPr>
        <w:t>)</w:t>
      </w:r>
      <w:r>
        <w:rPr>
          <w:rFonts w:hint="eastAsia"/>
          <w:b/>
        </w:rPr>
        <w:t>一般性原则</w:t>
      </w:r>
    </w:p>
    <w:p w:rsidR="00406E09" w:rsidRDefault="00406E09" w:rsidP="00406E09">
      <w:r>
        <w:t xml:space="preserve">  </w:t>
      </w:r>
      <w:r>
        <w:rPr>
          <w:rFonts w:hint="eastAsia"/>
        </w:rPr>
        <w:t>一般采用健康动物或自然发病的病例，对病例的选择应有确切的诊断标准和恰当的纳入标准，以降低品种、体格、性别等因素对试验结果的影响。</w:t>
      </w:r>
    </w:p>
    <w:p w:rsidR="00406E09" w:rsidRDefault="00406E09" w:rsidP="00406E09">
      <w:pPr>
        <w:rPr>
          <w:b/>
        </w:rPr>
      </w:pPr>
      <w:r>
        <w:t xml:space="preserve">   </w:t>
      </w:r>
      <w:r>
        <w:rPr>
          <w:b/>
        </w:rPr>
        <w:t xml:space="preserve"> (</w:t>
      </w:r>
      <w:r>
        <w:rPr>
          <w:rFonts w:hint="eastAsia"/>
          <w:b/>
        </w:rPr>
        <w:t>二</w:t>
      </w:r>
      <w:r>
        <w:rPr>
          <w:b/>
        </w:rPr>
        <w:t>)</w:t>
      </w:r>
      <w:r>
        <w:rPr>
          <w:rFonts w:hint="eastAsia"/>
          <w:b/>
        </w:rPr>
        <w:t>试验设计</w:t>
      </w:r>
    </w:p>
    <w:p w:rsidR="00406E09" w:rsidRDefault="00406E09" w:rsidP="00406E09">
      <w:r>
        <w:t xml:space="preserve">    1</w:t>
      </w:r>
      <w:r>
        <w:rPr>
          <w:rFonts w:hint="eastAsia"/>
        </w:rPr>
        <w:t>．试验分组</w:t>
      </w:r>
    </w:p>
    <w:p w:rsidR="00406E09" w:rsidRDefault="00406E09" w:rsidP="00406E09">
      <w:r>
        <w:t xml:space="preserve">    </w:t>
      </w:r>
      <w:r>
        <w:rPr>
          <w:rFonts w:hint="eastAsia"/>
        </w:rPr>
        <w:t>治疗试验一般设置推荐剂量组和药物对照组，预防试验设置推荐剂量组、兽药对照组和不处理对照组。推荐剂量应有试验依据。</w:t>
      </w:r>
    </w:p>
    <w:p w:rsidR="00406E09" w:rsidRDefault="00406E09" w:rsidP="00406E09">
      <w:r>
        <w:t xml:space="preserve">    2</w:t>
      </w:r>
      <w:r>
        <w:rPr>
          <w:rFonts w:hint="eastAsia"/>
        </w:rPr>
        <w:t>．给药方案</w:t>
      </w:r>
    </w:p>
    <w:p w:rsidR="00406E09" w:rsidRDefault="00406E09" w:rsidP="00406E09">
      <w:r>
        <w:t xml:space="preserve">    </w:t>
      </w:r>
      <w:r>
        <w:rPr>
          <w:rFonts w:hint="eastAsia"/>
        </w:rPr>
        <w:t>推荐剂量、给药方法和疗程等应与标准、说明书草案中的推荐用法相一致。</w:t>
      </w:r>
    </w:p>
    <w:p w:rsidR="00751717" w:rsidRPr="00406E09" w:rsidRDefault="00751717" w:rsidP="00406E09"/>
    <w:sectPr w:rsidR="00751717" w:rsidRPr="00406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F"/>
    <w:rsid w:val="00406E09"/>
    <w:rsid w:val="00453044"/>
    <w:rsid w:val="005111DF"/>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CC61967D-F58F-4A32-B321-38EE77BB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1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2</cp:revision>
  <dcterms:created xsi:type="dcterms:W3CDTF">2024-03-18T07:13:00Z</dcterms:created>
  <dcterms:modified xsi:type="dcterms:W3CDTF">2024-03-18T07:13:00Z</dcterms:modified>
</cp:coreProperties>
</file>