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044" w:rsidRPr="00CE2F30" w:rsidRDefault="00453044" w:rsidP="00453044">
      <w:pPr>
        <w:spacing w:beforeLines="50" w:before="156" w:line="360" w:lineRule="auto"/>
        <w:jc w:val="center"/>
        <w:outlineLvl w:val="1"/>
        <w:rPr>
          <w:rFonts w:ascii="黑体" w:eastAsia="黑体" w:hAnsi="Courier New" w:cs="Courier New" w:hint="eastAsia"/>
          <w:bCs/>
          <w:color w:val="000000"/>
          <w:sz w:val="30"/>
          <w:szCs w:val="30"/>
        </w:rPr>
      </w:pPr>
      <w:bookmarkStart w:id="0" w:name="_Toc308442125"/>
      <w:bookmarkStart w:id="1" w:name="_GoBack"/>
      <w:r w:rsidRPr="00CE2F30">
        <w:rPr>
          <w:rFonts w:ascii="黑体" w:eastAsia="黑体" w:hAnsi="Courier New" w:cs="Courier New" w:hint="eastAsia"/>
          <w:bCs/>
          <w:color w:val="000000"/>
          <w:sz w:val="30"/>
          <w:szCs w:val="30"/>
        </w:rPr>
        <w:t>兽用中药、天然药物质量标准分析方法验证指导原则</w:t>
      </w:r>
      <w:bookmarkEnd w:id="0"/>
    </w:p>
    <w:bookmarkEnd w:id="1"/>
    <w:p w:rsidR="00453044" w:rsidRPr="00CE2F30" w:rsidRDefault="00453044" w:rsidP="00453044">
      <w:pPr>
        <w:keepNext/>
        <w:keepLines/>
        <w:spacing w:line="360" w:lineRule="auto"/>
        <w:outlineLvl w:val="2"/>
        <w:rPr>
          <w:rFonts w:ascii="黑体" w:eastAsia="黑体" w:hint="eastAsia"/>
          <w:color w:val="000000"/>
          <w:szCs w:val="21"/>
        </w:rPr>
      </w:pPr>
      <w:r w:rsidRPr="00CE2F30">
        <w:rPr>
          <w:rFonts w:ascii="黑体" w:eastAsia="黑体" w:hint="eastAsia"/>
          <w:color w:val="000000"/>
          <w:szCs w:val="21"/>
        </w:rPr>
        <w:t>一、概述</w:t>
      </w:r>
    </w:p>
    <w:p w:rsidR="00453044" w:rsidRPr="00CE2F30" w:rsidRDefault="00453044" w:rsidP="00453044">
      <w:pPr>
        <w:spacing w:beforeLines="50" w:before="156" w:line="360" w:lineRule="auto"/>
        <w:ind w:firstLineChars="200" w:firstLine="420"/>
        <w:rPr>
          <w:rFonts w:ascii="宋体" w:hAnsi="Courier New" w:cs="Courier New" w:hint="eastAsia"/>
          <w:color w:val="000000"/>
          <w:szCs w:val="21"/>
        </w:rPr>
      </w:pPr>
      <w:r w:rsidRPr="00CE2F30">
        <w:rPr>
          <w:rFonts w:ascii="宋体" w:hAnsi="Courier New" w:cs="Courier New" w:hint="eastAsia"/>
          <w:color w:val="000000"/>
          <w:szCs w:val="21"/>
        </w:rPr>
        <w:t>兽用中药、天然药物质量标准分析方法验证的目的是为了证明所采用的方法是否适合于相应检测的要求。中药、天然药物在建立质量标准、处方工艺等变更或改变</w:t>
      </w:r>
      <w:proofErr w:type="gramStart"/>
      <w:r w:rsidRPr="00CE2F30">
        <w:rPr>
          <w:rFonts w:ascii="宋体" w:hAnsi="Courier New" w:cs="Courier New" w:hint="eastAsia"/>
          <w:color w:val="000000"/>
          <w:szCs w:val="21"/>
        </w:rPr>
        <w:t>原分析</w:t>
      </w:r>
      <w:proofErr w:type="gramEnd"/>
      <w:r w:rsidRPr="00CE2F30">
        <w:rPr>
          <w:rFonts w:ascii="宋体" w:hAnsi="Courier New" w:cs="Courier New" w:hint="eastAsia"/>
          <w:color w:val="000000"/>
          <w:szCs w:val="21"/>
        </w:rPr>
        <w:t>方法时，均需对分析方法进行验证。方法验证过程和结果均应记载在兽药标准起草说明或修订说明中。</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需验证的分析项目有：鉴别试验、限量检查、含量测定以及中药、天然药物制剂中其他需控制成分（如残留物、添加剂等）的测定。另外，在中药制剂溶出度、释放度等检查中，其溶出量等检测方法也应作必要验证。</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验证内容有：准确度、精密度(包括重复性、中间精密度和重现性)、专属性、检测限、定量限、线性、范围、耐用性和系统适用性等。应视具体方法拟订验证的内容。附表中列出的分析项目和相应的验证内容可供参考。</w:t>
      </w:r>
    </w:p>
    <w:p w:rsidR="00453044" w:rsidRPr="00CE2F30" w:rsidRDefault="00453044" w:rsidP="00453044">
      <w:pPr>
        <w:keepNext/>
        <w:keepLines/>
        <w:spacing w:line="360" w:lineRule="auto"/>
        <w:outlineLvl w:val="2"/>
        <w:rPr>
          <w:rFonts w:ascii="黑体" w:eastAsia="黑体" w:hint="eastAsia"/>
          <w:color w:val="000000"/>
          <w:szCs w:val="21"/>
        </w:rPr>
      </w:pPr>
      <w:r w:rsidRPr="00CE2F30">
        <w:rPr>
          <w:rFonts w:ascii="黑体" w:eastAsia="黑体" w:hint="eastAsia"/>
          <w:color w:val="000000"/>
          <w:szCs w:val="21"/>
        </w:rPr>
        <w:t>二、方法验证的具体内容</w:t>
      </w:r>
    </w:p>
    <w:p w:rsidR="00453044" w:rsidRPr="00CE2F30" w:rsidRDefault="00453044" w:rsidP="00453044">
      <w:pPr>
        <w:keepNext/>
        <w:keepLines/>
        <w:spacing w:line="360" w:lineRule="auto"/>
        <w:outlineLvl w:val="2"/>
        <w:rPr>
          <w:rFonts w:ascii="黑体" w:eastAsia="黑体" w:hint="eastAsia"/>
          <w:color w:val="000000"/>
          <w:szCs w:val="21"/>
        </w:rPr>
      </w:pPr>
      <w:r w:rsidRPr="00CE2F30">
        <w:rPr>
          <w:rFonts w:ascii="黑体" w:eastAsia="黑体" w:hint="eastAsia"/>
          <w:b/>
          <w:color w:val="000000"/>
          <w:szCs w:val="21"/>
        </w:rPr>
        <w:t>（一）</w:t>
      </w:r>
      <w:r w:rsidRPr="00CE2F30">
        <w:rPr>
          <w:rFonts w:ascii="黑体" w:eastAsia="黑体" w:hint="eastAsia"/>
          <w:color w:val="000000"/>
          <w:szCs w:val="21"/>
        </w:rPr>
        <w:t>准确度</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准确度系指用该方法测定的结果与真实值或参考值接近的程度，一般用回收率（%）表示。准确度应在规定的范围内测试。用于定量测定的分析方法均需做准确度验证。</w:t>
      </w:r>
    </w:p>
    <w:p w:rsidR="00453044" w:rsidRPr="00CE2F30" w:rsidRDefault="00453044" w:rsidP="00453044">
      <w:pPr>
        <w:spacing w:beforeLines="50" w:before="156" w:line="360" w:lineRule="auto"/>
        <w:rPr>
          <w:rFonts w:ascii="黑体" w:eastAsia="黑体" w:hAnsi="Courier New" w:cs="Courier New" w:hint="eastAsia"/>
          <w:bCs/>
          <w:color w:val="000000"/>
          <w:szCs w:val="21"/>
        </w:rPr>
      </w:pPr>
      <w:r w:rsidRPr="00CE2F30">
        <w:rPr>
          <w:rFonts w:ascii="黑体" w:eastAsia="黑体" w:hAnsi="Courier New" w:cs="Courier New" w:hint="eastAsia"/>
          <w:bCs/>
          <w:color w:val="000000"/>
          <w:szCs w:val="21"/>
        </w:rPr>
        <w:t>1、测定方法的准确度</w:t>
      </w:r>
    </w:p>
    <w:p w:rsidR="00453044" w:rsidRPr="00CE2F30" w:rsidRDefault="00453044" w:rsidP="00453044">
      <w:pPr>
        <w:spacing w:beforeLines="50" w:before="156" w:line="360" w:lineRule="auto"/>
        <w:ind w:firstLineChars="200" w:firstLine="420"/>
        <w:rPr>
          <w:rFonts w:ascii="宋体" w:hAnsi="Courier New" w:cs="Courier New" w:hint="eastAsia"/>
          <w:color w:val="000000"/>
          <w:szCs w:val="21"/>
        </w:rPr>
      </w:pPr>
      <w:r w:rsidRPr="00CE2F30">
        <w:rPr>
          <w:rFonts w:ascii="宋体" w:hAnsi="Courier New" w:cs="Courier New" w:hint="eastAsia"/>
          <w:color w:val="000000"/>
          <w:szCs w:val="21"/>
        </w:rPr>
        <w:t>可用已知纯度的</w:t>
      </w:r>
      <w:proofErr w:type="gramStart"/>
      <w:r w:rsidRPr="00CE2F30">
        <w:rPr>
          <w:rFonts w:ascii="宋体" w:hAnsi="Courier New" w:cs="Courier New" w:hint="eastAsia"/>
          <w:color w:val="000000"/>
          <w:szCs w:val="21"/>
        </w:rPr>
        <w:t>对照品做加样</w:t>
      </w:r>
      <w:proofErr w:type="gramEnd"/>
      <w:r w:rsidRPr="00CE2F30">
        <w:rPr>
          <w:rFonts w:ascii="宋体" w:hAnsi="Courier New" w:cs="Courier New" w:hint="eastAsia"/>
          <w:color w:val="000000"/>
          <w:szCs w:val="21"/>
        </w:rPr>
        <w:t>回收测定，即于已知被测成分含量的</w:t>
      </w:r>
      <w:proofErr w:type="gramStart"/>
      <w:r w:rsidRPr="00CE2F30">
        <w:rPr>
          <w:rFonts w:ascii="宋体" w:hAnsi="Courier New" w:cs="Courier New" w:hint="eastAsia"/>
          <w:color w:val="000000"/>
          <w:szCs w:val="21"/>
        </w:rPr>
        <w:t>供试品中</w:t>
      </w:r>
      <w:proofErr w:type="gramEnd"/>
      <w:r w:rsidRPr="00CE2F30">
        <w:rPr>
          <w:rFonts w:ascii="宋体" w:hAnsi="Courier New" w:cs="Courier New" w:hint="eastAsia"/>
          <w:color w:val="000000"/>
          <w:szCs w:val="21"/>
        </w:rPr>
        <w:t>再精密加入一定量的已知纯度的被测成分对照品，依法测定。用实测值与</w:t>
      </w:r>
      <w:proofErr w:type="gramStart"/>
      <w:r w:rsidRPr="00CE2F30">
        <w:rPr>
          <w:rFonts w:ascii="宋体" w:hAnsi="Courier New" w:cs="Courier New" w:hint="eastAsia"/>
          <w:color w:val="000000"/>
          <w:szCs w:val="21"/>
        </w:rPr>
        <w:t>供试品中</w:t>
      </w:r>
      <w:proofErr w:type="gramEnd"/>
      <w:r w:rsidRPr="00CE2F30">
        <w:rPr>
          <w:rFonts w:ascii="宋体" w:hAnsi="Courier New" w:cs="Courier New" w:hint="eastAsia"/>
          <w:color w:val="000000"/>
          <w:szCs w:val="21"/>
        </w:rPr>
        <w:t>含被测成分量之差，除以加入对照品量计算回收率。</w:t>
      </w:r>
    </w:p>
    <w:p w:rsidR="00453044" w:rsidRPr="00CE2F30" w:rsidRDefault="00453044" w:rsidP="00453044">
      <w:pPr>
        <w:spacing w:beforeLines="50" w:before="156" w:line="360" w:lineRule="auto"/>
        <w:jc w:val="center"/>
        <w:rPr>
          <w:rFonts w:ascii="宋体" w:hAnsi="Courier New" w:cs="Courier New" w:hint="eastAsia"/>
          <w:color w:val="000000"/>
          <w:szCs w:val="21"/>
        </w:rPr>
      </w:pPr>
      <w:r w:rsidRPr="00CE2F30">
        <w:rPr>
          <w:rFonts w:ascii="宋体" w:hAnsi="Courier New" w:cs="Courier New" w:hint="eastAsia"/>
          <w:color w:val="000000"/>
          <w:szCs w:val="21"/>
        </w:rPr>
        <w:t>回收率%=</w:t>
      </w:r>
      <w:r w:rsidRPr="00CE2F30">
        <w:rPr>
          <w:rFonts w:ascii="宋体" w:hAnsi="Courier New" w:cs="Courier New"/>
          <w:noProof/>
          <w:color w:val="000000"/>
          <w:position w:val="-24"/>
          <w:szCs w:val="21"/>
        </w:rPr>
        <w:drawing>
          <wp:inline distT="0" distB="0" distL="0" distR="0">
            <wp:extent cx="889000" cy="3937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9000" cy="393700"/>
                    </a:xfrm>
                    <a:prstGeom prst="rect">
                      <a:avLst/>
                    </a:prstGeom>
                    <a:noFill/>
                    <a:ln>
                      <a:noFill/>
                    </a:ln>
                  </pic:spPr>
                </pic:pic>
              </a:graphicData>
            </a:graphic>
          </wp:inline>
        </w:drawing>
      </w:r>
    </w:p>
    <w:p w:rsidR="00453044" w:rsidRPr="00CE2F30" w:rsidRDefault="00453044" w:rsidP="00453044">
      <w:pPr>
        <w:spacing w:beforeLines="50" w:before="156" w:line="360" w:lineRule="auto"/>
        <w:ind w:firstLineChars="200" w:firstLine="420"/>
        <w:rPr>
          <w:rFonts w:ascii="宋体" w:hAnsi="Courier New" w:cs="Courier New" w:hint="eastAsia"/>
          <w:color w:val="000000"/>
          <w:szCs w:val="21"/>
        </w:rPr>
      </w:pPr>
      <w:r w:rsidRPr="00CE2F30">
        <w:rPr>
          <w:rFonts w:ascii="宋体" w:hAnsi="Courier New" w:cs="Courier New" w:hint="eastAsia"/>
          <w:color w:val="000000"/>
          <w:szCs w:val="21"/>
        </w:rPr>
        <w:t>式中：A</w:t>
      </w:r>
      <w:proofErr w:type="gramStart"/>
      <w:r w:rsidRPr="00CE2F30">
        <w:rPr>
          <w:rFonts w:ascii="宋体" w:hAnsi="Courier New" w:cs="Courier New" w:hint="eastAsia"/>
          <w:color w:val="000000"/>
          <w:szCs w:val="21"/>
        </w:rPr>
        <w:t>为供试品所含</w:t>
      </w:r>
      <w:proofErr w:type="gramEnd"/>
      <w:r w:rsidRPr="00CE2F30">
        <w:rPr>
          <w:rFonts w:ascii="宋体" w:hAnsi="Courier New" w:cs="Courier New" w:hint="eastAsia"/>
          <w:color w:val="000000"/>
          <w:szCs w:val="21"/>
        </w:rPr>
        <w:t>被测成分量；</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B为加入对照品量；</w:t>
      </w:r>
    </w:p>
    <w:p w:rsidR="00453044" w:rsidRPr="00CE2F30" w:rsidRDefault="00453044" w:rsidP="00453044">
      <w:pPr>
        <w:spacing w:beforeLines="50" w:before="156" w:line="360" w:lineRule="auto"/>
        <w:ind w:firstLineChars="200" w:firstLine="420"/>
        <w:rPr>
          <w:rFonts w:ascii="宋体" w:hAnsi="Courier New" w:cs="Courier New" w:hint="eastAsia"/>
          <w:color w:val="000000"/>
          <w:szCs w:val="21"/>
        </w:rPr>
      </w:pPr>
      <w:r w:rsidRPr="00CE2F30">
        <w:rPr>
          <w:rFonts w:ascii="宋体" w:hAnsi="Courier New" w:cs="Courier New" w:hint="eastAsia"/>
          <w:color w:val="000000"/>
          <w:szCs w:val="21"/>
        </w:rPr>
        <w:t xml:space="preserve">      C为实测值。</w:t>
      </w:r>
    </w:p>
    <w:p w:rsidR="00453044" w:rsidRPr="00CE2F30" w:rsidRDefault="00453044" w:rsidP="00453044">
      <w:pPr>
        <w:spacing w:beforeLines="50" w:before="156" w:line="360" w:lineRule="auto"/>
        <w:ind w:firstLineChars="200" w:firstLine="420"/>
        <w:rPr>
          <w:rFonts w:ascii="宋体" w:hAnsi="Courier New" w:cs="Courier New" w:hint="eastAsia"/>
          <w:color w:val="000000"/>
          <w:szCs w:val="21"/>
        </w:rPr>
      </w:pPr>
      <w:r w:rsidRPr="00CE2F30">
        <w:rPr>
          <w:rFonts w:ascii="宋体" w:hAnsi="Courier New" w:cs="Courier New" w:hint="eastAsia"/>
          <w:color w:val="000000"/>
          <w:szCs w:val="21"/>
        </w:rPr>
        <w:lastRenderedPageBreak/>
        <w:t>在加样回收试验中，应注意对照品的加入量与</w:t>
      </w:r>
      <w:proofErr w:type="gramStart"/>
      <w:r w:rsidRPr="00CE2F30">
        <w:rPr>
          <w:rFonts w:ascii="宋体" w:hAnsi="Courier New" w:cs="Courier New" w:hint="eastAsia"/>
          <w:color w:val="000000"/>
          <w:szCs w:val="21"/>
        </w:rPr>
        <w:t>供试品中</w:t>
      </w:r>
      <w:proofErr w:type="gramEnd"/>
      <w:r w:rsidRPr="00CE2F30">
        <w:rPr>
          <w:rFonts w:ascii="宋体" w:hAnsi="Courier New" w:cs="Courier New" w:hint="eastAsia"/>
          <w:color w:val="000000"/>
          <w:szCs w:val="21"/>
        </w:rPr>
        <w:t>被测成分含有量之和必须在标准曲线线性范围之内；应注意加入对照品的时间（</w:t>
      </w:r>
      <w:proofErr w:type="gramStart"/>
      <w:r w:rsidRPr="00CE2F30">
        <w:rPr>
          <w:rFonts w:ascii="宋体" w:hAnsi="Courier New" w:cs="Courier New" w:hint="eastAsia"/>
          <w:color w:val="000000"/>
          <w:szCs w:val="21"/>
        </w:rPr>
        <w:t>供试品预处理</w:t>
      </w:r>
      <w:proofErr w:type="gramEnd"/>
      <w:r w:rsidRPr="00CE2F30">
        <w:rPr>
          <w:rFonts w:ascii="宋体" w:hAnsi="Courier New" w:cs="Courier New" w:hint="eastAsia"/>
          <w:color w:val="000000"/>
          <w:szCs w:val="21"/>
        </w:rPr>
        <w:t xml:space="preserve">前）；对照品的加入量要适当，过小则引起较大的相对误差，过大则干扰成分相对减少，真实性差。                   </w:t>
      </w:r>
    </w:p>
    <w:p w:rsidR="00453044" w:rsidRPr="00CE2F30" w:rsidRDefault="00453044" w:rsidP="00453044">
      <w:pPr>
        <w:spacing w:beforeLines="50" w:before="156" w:line="360" w:lineRule="auto"/>
        <w:rPr>
          <w:rFonts w:ascii="黑体" w:eastAsia="黑体" w:hAnsi="Courier New" w:cs="Courier New" w:hint="eastAsia"/>
          <w:bCs/>
          <w:color w:val="000000"/>
          <w:szCs w:val="21"/>
        </w:rPr>
      </w:pPr>
      <w:r w:rsidRPr="00CE2F30">
        <w:rPr>
          <w:rFonts w:ascii="黑体" w:eastAsia="黑体" w:hAnsi="Courier New" w:cs="Courier New" w:hint="eastAsia"/>
          <w:bCs/>
          <w:color w:val="000000"/>
          <w:szCs w:val="21"/>
        </w:rPr>
        <w:t>2、数据要求</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在规定范围内，取同一浓度的供试品，用6个测定结果进行评价；或设计3个不同浓度，每个浓度分别制备3份</w:t>
      </w:r>
      <w:proofErr w:type="gramStart"/>
      <w:r w:rsidRPr="00CE2F30">
        <w:rPr>
          <w:rFonts w:ascii="宋体" w:hAnsi="Courier New" w:cs="Courier New" w:hint="eastAsia"/>
          <w:color w:val="000000"/>
          <w:szCs w:val="21"/>
        </w:rPr>
        <w:t>供试品溶液</w:t>
      </w:r>
      <w:proofErr w:type="gramEnd"/>
      <w:r w:rsidRPr="00CE2F30">
        <w:rPr>
          <w:rFonts w:ascii="宋体" w:hAnsi="Courier New" w:cs="Courier New" w:hint="eastAsia"/>
          <w:color w:val="000000"/>
          <w:szCs w:val="21"/>
        </w:rPr>
        <w:t>进行测定，用9个测定结果进行评价，一般中间浓度加入量与所取</w:t>
      </w:r>
      <w:proofErr w:type="gramStart"/>
      <w:r w:rsidRPr="00CE2F30">
        <w:rPr>
          <w:rFonts w:ascii="宋体" w:hAnsi="Courier New" w:cs="Courier New" w:hint="eastAsia"/>
          <w:color w:val="000000"/>
          <w:szCs w:val="21"/>
        </w:rPr>
        <w:t>供试品含量</w:t>
      </w:r>
      <w:proofErr w:type="gramEnd"/>
      <w:r w:rsidRPr="00CE2F30">
        <w:rPr>
          <w:rFonts w:ascii="宋体" w:hAnsi="Courier New" w:cs="Courier New" w:hint="eastAsia"/>
          <w:color w:val="000000"/>
          <w:szCs w:val="21"/>
        </w:rPr>
        <w:t>之比控制在1:1左右。应报告</w:t>
      </w:r>
      <w:proofErr w:type="gramStart"/>
      <w:r w:rsidRPr="00CE2F30">
        <w:rPr>
          <w:rFonts w:ascii="宋体" w:hAnsi="Courier New" w:cs="Courier New" w:hint="eastAsia"/>
          <w:color w:val="000000"/>
          <w:szCs w:val="21"/>
        </w:rPr>
        <w:t>供试品取样</w:t>
      </w:r>
      <w:proofErr w:type="gramEnd"/>
      <w:r w:rsidRPr="00CE2F30">
        <w:rPr>
          <w:rFonts w:ascii="宋体" w:hAnsi="Courier New" w:cs="Courier New" w:hint="eastAsia"/>
          <w:color w:val="000000"/>
          <w:szCs w:val="21"/>
        </w:rPr>
        <w:t>量、</w:t>
      </w:r>
      <w:proofErr w:type="gramStart"/>
      <w:r w:rsidRPr="00CE2F30">
        <w:rPr>
          <w:rFonts w:ascii="宋体" w:hAnsi="Courier New" w:cs="Courier New" w:hint="eastAsia"/>
          <w:color w:val="000000"/>
          <w:szCs w:val="21"/>
        </w:rPr>
        <w:t>供试品中</w:t>
      </w:r>
      <w:proofErr w:type="gramEnd"/>
      <w:r w:rsidRPr="00CE2F30">
        <w:rPr>
          <w:rFonts w:ascii="宋体" w:hAnsi="Courier New" w:cs="Courier New" w:hint="eastAsia"/>
          <w:color w:val="000000"/>
          <w:szCs w:val="21"/>
        </w:rPr>
        <w:t>含有量、对照品加入量、测定结果和回收率(</w:t>
      </w:r>
      <w:r w:rsidRPr="00CE2F30">
        <w:rPr>
          <w:rFonts w:ascii="宋体" w:hAnsi="宋体" w:cs="Courier New" w:hint="eastAsia"/>
          <w:color w:val="000000"/>
          <w:szCs w:val="21"/>
        </w:rPr>
        <w:t>％</w:t>
      </w:r>
      <w:r w:rsidRPr="00CE2F30">
        <w:rPr>
          <w:rFonts w:ascii="宋体" w:hAnsi="Courier New" w:cs="Courier New" w:hint="eastAsia"/>
          <w:color w:val="000000"/>
          <w:szCs w:val="21"/>
        </w:rPr>
        <w:t>)计算值，以及回收率(％)的相对标准偏差（</w:t>
      </w:r>
      <w:r w:rsidRPr="00CE2F30">
        <w:rPr>
          <w:color w:val="000000"/>
          <w:szCs w:val="21"/>
        </w:rPr>
        <w:t>RSD</w:t>
      </w:r>
      <w:r w:rsidRPr="00CE2F30">
        <w:rPr>
          <w:rFonts w:ascii="宋体" w:hAnsi="Courier New" w:cs="Courier New" w:hint="eastAsia"/>
          <w:color w:val="000000"/>
          <w:szCs w:val="21"/>
        </w:rPr>
        <w:t>％）或可信限。</w:t>
      </w:r>
    </w:p>
    <w:p w:rsidR="00453044" w:rsidRPr="00CE2F30" w:rsidRDefault="00453044" w:rsidP="00453044">
      <w:pPr>
        <w:keepNext/>
        <w:keepLines/>
        <w:spacing w:line="360" w:lineRule="auto"/>
        <w:outlineLvl w:val="2"/>
        <w:rPr>
          <w:rFonts w:ascii="黑体" w:eastAsia="黑体" w:hint="eastAsia"/>
          <w:color w:val="000000"/>
          <w:szCs w:val="21"/>
        </w:rPr>
      </w:pPr>
      <w:r w:rsidRPr="00CE2F30">
        <w:rPr>
          <w:rFonts w:ascii="黑体" w:eastAsia="黑体" w:hint="eastAsia"/>
          <w:b/>
          <w:color w:val="000000"/>
          <w:szCs w:val="21"/>
        </w:rPr>
        <w:t>（二）</w:t>
      </w:r>
      <w:r w:rsidRPr="00CE2F30">
        <w:rPr>
          <w:rFonts w:ascii="黑体" w:eastAsia="黑体" w:hint="eastAsia"/>
          <w:color w:val="000000"/>
          <w:szCs w:val="21"/>
        </w:rPr>
        <w:t xml:space="preserve"> 精密度</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精密度系指在规定的测试条件下，同一个均匀供试品，经多次取样测定所得结果之间的接近程度。精密度一般用偏差、标准偏差或相对标准偏差表示。</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用于定量测定的分析方法均应考</w:t>
      </w:r>
      <w:proofErr w:type="gramStart"/>
      <w:r w:rsidRPr="00CE2F30">
        <w:rPr>
          <w:rFonts w:ascii="宋体" w:hAnsi="Courier New" w:cs="Courier New" w:hint="eastAsia"/>
          <w:color w:val="000000"/>
          <w:szCs w:val="21"/>
        </w:rPr>
        <w:t>察方法</w:t>
      </w:r>
      <w:proofErr w:type="gramEnd"/>
      <w:r w:rsidRPr="00CE2F30">
        <w:rPr>
          <w:rFonts w:ascii="宋体" w:hAnsi="Courier New" w:cs="Courier New" w:hint="eastAsia"/>
          <w:color w:val="000000"/>
          <w:szCs w:val="21"/>
        </w:rPr>
        <w:t>的精密度。精密度包括重复性、中间精密度和重现性。</w:t>
      </w:r>
    </w:p>
    <w:p w:rsidR="00453044" w:rsidRPr="00CE2F30" w:rsidRDefault="00453044" w:rsidP="00453044">
      <w:pPr>
        <w:spacing w:beforeLines="50" w:before="156" w:line="360" w:lineRule="auto"/>
        <w:ind w:firstLineChars="150" w:firstLine="315"/>
        <w:rPr>
          <w:rFonts w:ascii="宋体" w:hAnsi="Courier New" w:cs="Courier New" w:hint="eastAsia"/>
          <w:b/>
          <w:bCs/>
          <w:color w:val="000000"/>
          <w:szCs w:val="21"/>
        </w:rPr>
      </w:pPr>
      <w:r w:rsidRPr="00CE2F30">
        <w:rPr>
          <w:rFonts w:ascii="黑体" w:eastAsia="黑体" w:hAnsi="Courier New" w:cs="Courier New" w:hint="eastAsia"/>
          <w:bCs/>
          <w:color w:val="000000"/>
          <w:szCs w:val="21"/>
        </w:rPr>
        <w:t>1、重复性</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在相同操作条件下，由一个分析人员在较短的间隔时间内测定所得结果的精密度称为重复性。</w:t>
      </w:r>
    </w:p>
    <w:p w:rsidR="00453044" w:rsidRPr="00CE2F30" w:rsidRDefault="00453044" w:rsidP="00453044">
      <w:pPr>
        <w:spacing w:beforeLines="50" w:before="156" w:line="360" w:lineRule="auto"/>
        <w:ind w:firstLineChars="200" w:firstLine="420"/>
        <w:rPr>
          <w:rFonts w:ascii="宋体" w:hAnsi="Courier New" w:cs="Courier New" w:hint="eastAsia"/>
          <w:color w:val="000000"/>
          <w:szCs w:val="21"/>
        </w:rPr>
      </w:pPr>
      <w:r w:rsidRPr="00CE2F30">
        <w:rPr>
          <w:rFonts w:ascii="宋体" w:hAnsi="Courier New" w:cs="Courier New" w:hint="eastAsia"/>
          <w:color w:val="000000"/>
          <w:szCs w:val="21"/>
        </w:rPr>
        <w:t>在规定范围内，取同一浓度的供试品，用6个测定结果进行评价；或设计3个不同浓度，每个浓度各分别制备3份</w:t>
      </w:r>
      <w:proofErr w:type="gramStart"/>
      <w:r w:rsidRPr="00CE2F30">
        <w:rPr>
          <w:rFonts w:ascii="宋体" w:hAnsi="Courier New" w:cs="Courier New" w:hint="eastAsia"/>
          <w:color w:val="000000"/>
          <w:szCs w:val="21"/>
        </w:rPr>
        <w:t>供试品溶液</w:t>
      </w:r>
      <w:proofErr w:type="gramEnd"/>
      <w:r w:rsidRPr="00CE2F30">
        <w:rPr>
          <w:rFonts w:ascii="宋体" w:hAnsi="Courier New" w:cs="Courier New" w:hint="eastAsia"/>
          <w:color w:val="000000"/>
          <w:szCs w:val="21"/>
        </w:rPr>
        <w:t>进行测定，用9个测定结果进行评价。</w:t>
      </w:r>
    </w:p>
    <w:p w:rsidR="00453044" w:rsidRPr="00CE2F30" w:rsidRDefault="00453044" w:rsidP="00453044">
      <w:pPr>
        <w:spacing w:beforeLines="50" w:before="156" w:line="360" w:lineRule="auto"/>
        <w:ind w:firstLineChars="150" w:firstLine="315"/>
        <w:rPr>
          <w:rFonts w:ascii="黑体" w:eastAsia="黑体" w:hAnsi="Courier New" w:cs="Courier New" w:hint="eastAsia"/>
          <w:bCs/>
          <w:color w:val="000000"/>
          <w:szCs w:val="21"/>
        </w:rPr>
      </w:pPr>
      <w:r w:rsidRPr="00CE2F30">
        <w:rPr>
          <w:rFonts w:ascii="黑体" w:eastAsia="黑体" w:hAnsi="Courier New" w:cs="Courier New" w:hint="eastAsia"/>
          <w:bCs/>
          <w:color w:val="000000"/>
          <w:szCs w:val="21"/>
        </w:rPr>
        <w:t>2、中间精密度</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在同一个实验室，不同时间由不同分析人员用不同设备测定结果之间的精密度，称为中间精密度。</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为考察随机变动因素对精密度的影响，应进行中间精密度试验。变动因素为不同日期、不同分析人员、不同设备等。</w:t>
      </w:r>
    </w:p>
    <w:p w:rsidR="00453044" w:rsidRPr="00CE2F30" w:rsidRDefault="00453044" w:rsidP="00453044">
      <w:pPr>
        <w:spacing w:beforeLines="50" w:before="156" w:line="360" w:lineRule="auto"/>
        <w:ind w:firstLineChars="150" w:firstLine="315"/>
        <w:rPr>
          <w:rFonts w:ascii="黑体" w:eastAsia="黑体" w:hAnsi="Courier New" w:cs="Courier New" w:hint="eastAsia"/>
          <w:bCs/>
          <w:color w:val="000000"/>
          <w:szCs w:val="21"/>
        </w:rPr>
      </w:pPr>
      <w:r w:rsidRPr="00CE2F30">
        <w:rPr>
          <w:rFonts w:ascii="黑体" w:eastAsia="黑体" w:hAnsi="Courier New" w:cs="Courier New" w:hint="eastAsia"/>
          <w:bCs/>
          <w:color w:val="000000"/>
          <w:szCs w:val="21"/>
        </w:rPr>
        <w:t>3、重现性</w:t>
      </w:r>
    </w:p>
    <w:p w:rsidR="00453044" w:rsidRPr="00CE2F30" w:rsidRDefault="00453044" w:rsidP="00453044">
      <w:pPr>
        <w:spacing w:beforeLines="50" w:before="156" w:line="360" w:lineRule="auto"/>
        <w:ind w:firstLineChars="200" w:firstLine="420"/>
        <w:rPr>
          <w:rFonts w:ascii="宋体" w:hAnsi="Courier New" w:cs="Courier New" w:hint="eastAsia"/>
          <w:color w:val="000000"/>
          <w:szCs w:val="21"/>
        </w:rPr>
      </w:pPr>
      <w:r w:rsidRPr="00CE2F30">
        <w:rPr>
          <w:rFonts w:ascii="宋体" w:hAnsi="Courier New" w:cs="Courier New" w:hint="eastAsia"/>
          <w:color w:val="000000"/>
          <w:szCs w:val="21"/>
        </w:rPr>
        <w:t>在不同实验室由不同分析人员测定结果之间的精密度，称为重现性。</w:t>
      </w:r>
    </w:p>
    <w:p w:rsidR="00453044" w:rsidRPr="00CE2F30" w:rsidRDefault="00453044" w:rsidP="00453044">
      <w:pPr>
        <w:spacing w:beforeLines="50" w:before="156" w:line="360" w:lineRule="auto"/>
        <w:ind w:firstLineChars="200" w:firstLine="420"/>
        <w:rPr>
          <w:rFonts w:ascii="宋体" w:hAnsi="Courier New" w:cs="Courier New" w:hint="eastAsia"/>
          <w:color w:val="000000"/>
          <w:szCs w:val="21"/>
        </w:rPr>
      </w:pPr>
      <w:proofErr w:type="gramStart"/>
      <w:r w:rsidRPr="00CE2F30">
        <w:rPr>
          <w:rFonts w:ascii="宋体" w:hAnsi="Courier New" w:cs="Courier New" w:hint="eastAsia"/>
          <w:color w:val="000000"/>
          <w:szCs w:val="21"/>
        </w:rPr>
        <w:lastRenderedPageBreak/>
        <w:t>当分析</w:t>
      </w:r>
      <w:proofErr w:type="gramEnd"/>
      <w:r w:rsidRPr="00CE2F30">
        <w:rPr>
          <w:rFonts w:ascii="宋体" w:hAnsi="Courier New" w:cs="Courier New" w:hint="eastAsia"/>
          <w:color w:val="000000"/>
          <w:szCs w:val="21"/>
        </w:rPr>
        <w:t>方法将被法定标准采用时，应进行重现性试验。例如，建立兽药</w:t>
      </w:r>
      <w:proofErr w:type="gramStart"/>
      <w:r w:rsidRPr="00CE2F30">
        <w:rPr>
          <w:rFonts w:ascii="宋体" w:hAnsi="Courier New" w:cs="Courier New" w:hint="eastAsia"/>
          <w:color w:val="000000"/>
          <w:szCs w:val="21"/>
        </w:rPr>
        <w:t>典分析</w:t>
      </w:r>
      <w:proofErr w:type="gramEnd"/>
      <w:r w:rsidRPr="00CE2F30">
        <w:rPr>
          <w:rFonts w:ascii="宋体" w:hAnsi="Courier New" w:cs="Courier New" w:hint="eastAsia"/>
          <w:color w:val="000000"/>
          <w:szCs w:val="21"/>
        </w:rPr>
        <w:t>方法时应通过不同实验室的复核检验得出重现性结果，复核检验的目的、过程、重现性结果均应记载在起草说明中。应注意重现性试验用的样品本身的质量均匀性和贮存运输中的环境影响因素，以免影响重现性结果。</w:t>
      </w:r>
    </w:p>
    <w:p w:rsidR="00453044" w:rsidRPr="00CE2F30" w:rsidRDefault="00453044" w:rsidP="00453044">
      <w:pPr>
        <w:spacing w:beforeLines="50" w:before="156" w:line="360" w:lineRule="auto"/>
        <w:ind w:firstLineChars="150" w:firstLine="315"/>
        <w:rPr>
          <w:rFonts w:ascii="黑体" w:eastAsia="黑体" w:hAnsi="Courier New" w:cs="Courier New" w:hint="eastAsia"/>
          <w:bCs/>
          <w:color w:val="000000"/>
          <w:szCs w:val="21"/>
        </w:rPr>
      </w:pPr>
      <w:r w:rsidRPr="00CE2F30">
        <w:rPr>
          <w:rFonts w:ascii="黑体" w:eastAsia="黑体" w:hAnsi="Courier New" w:cs="Courier New" w:hint="eastAsia"/>
          <w:bCs/>
          <w:color w:val="000000"/>
          <w:szCs w:val="21"/>
        </w:rPr>
        <w:t>4、数据要求</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均应报告标准偏差、相对标准偏差或可信限。</w:t>
      </w:r>
    </w:p>
    <w:p w:rsidR="00453044" w:rsidRPr="00CE2F30" w:rsidRDefault="00453044" w:rsidP="00453044">
      <w:pPr>
        <w:keepNext/>
        <w:keepLines/>
        <w:spacing w:line="360" w:lineRule="auto"/>
        <w:outlineLvl w:val="2"/>
        <w:rPr>
          <w:rFonts w:ascii="黑体" w:eastAsia="黑体" w:hint="eastAsia"/>
          <w:color w:val="000000"/>
          <w:szCs w:val="21"/>
        </w:rPr>
      </w:pPr>
      <w:r w:rsidRPr="00CE2F30">
        <w:rPr>
          <w:rFonts w:ascii="黑体" w:eastAsia="黑体" w:hint="eastAsia"/>
          <w:b/>
          <w:color w:val="000000"/>
          <w:szCs w:val="21"/>
        </w:rPr>
        <w:t>（三）</w:t>
      </w:r>
      <w:r w:rsidRPr="00CE2F30">
        <w:rPr>
          <w:rFonts w:ascii="黑体" w:eastAsia="黑体" w:hint="eastAsia"/>
          <w:color w:val="000000"/>
          <w:szCs w:val="21"/>
        </w:rPr>
        <w:t>专属性</w:t>
      </w:r>
    </w:p>
    <w:p w:rsidR="00453044" w:rsidRPr="00CE2F30" w:rsidRDefault="00453044" w:rsidP="00453044">
      <w:pPr>
        <w:spacing w:beforeLines="50" w:before="156" w:line="360" w:lineRule="auto"/>
        <w:ind w:firstLineChars="150" w:firstLine="315"/>
        <w:rPr>
          <w:rFonts w:ascii="黑体" w:eastAsia="黑体" w:hAnsi="Courier New" w:cs="Courier New" w:hint="eastAsia"/>
          <w:bCs/>
          <w:color w:val="000000"/>
          <w:szCs w:val="21"/>
        </w:rPr>
      </w:pPr>
      <w:r w:rsidRPr="00CE2F30">
        <w:rPr>
          <w:rFonts w:ascii="黑体" w:eastAsia="黑体" w:hAnsi="Courier New" w:cs="Courier New" w:hint="eastAsia"/>
          <w:bCs/>
          <w:color w:val="000000"/>
          <w:szCs w:val="21"/>
        </w:rPr>
        <w:t>1、意义与要求</w:t>
      </w:r>
    </w:p>
    <w:p w:rsidR="00453044" w:rsidRPr="00CE2F30" w:rsidRDefault="00453044" w:rsidP="00453044">
      <w:pPr>
        <w:spacing w:beforeLines="50" w:before="156" w:line="360" w:lineRule="auto"/>
        <w:ind w:firstLineChars="200" w:firstLine="420"/>
        <w:rPr>
          <w:rFonts w:ascii="宋体" w:hAnsi="Courier New" w:cs="Courier New" w:hint="eastAsia"/>
          <w:color w:val="000000"/>
          <w:szCs w:val="21"/>
        </w:rPr>
      </w:pPr>
      <w:r w:rsidRPr="00CE2F30">
        <w:rPr>
          <w:rFonts w:ascii="宋体" w:hAnsi="Courier New" w:cs="Courier New" w:hint="eastAsia"/>
          <w:color w:val="000000"/>
          <w:szCs w:val="21"/>
        </w:rPr>
        <w:t>专属性系指在其他成分可能存在下，采用的方法能正确测定出药材、饮片、药材提取物或制剂中被测成分的特性。鉴别、限量检查、含量测定等方法均应考察其专属性。如方法不够专属，应采用其他方法予以补充。</w:t>
      </w:r>
    </w:p>
    <w:p w:rsidR="00453044" w:rsidRPr="00CE2F30" w:rsidRDefault="00453044" w:rsidP="00453044">
      <w:pPr>
        <w:spacing w:beforeLines="50" w:before="156" w:line="360" w:lineRule="auto"/>
        <w:ind w:firstLineChars="150" w:firstLine="315"/>
        <w:rPr>
          <w:rFonts w:ascii="黑体" w:eastAsia="黑体" w:hAnsi="Courier New" w:cs="Courier New" w:hint="eastAsia"/>
          <w:bCs/>
          <w:color w:val="000000"/>
          <w:szCs w:val="21"/>
        </w:rPr>
      </w:pPr>
      <w:r w:rsidRPr="00CE2F30">
        <w:rPr>
          <w:rFonts w:ascii="黑体" w:eastAsia="黑体" w:hAnsi="Courier New" w:cs="Courier New" w:hint="eastAsia"/>
          <w:bCs/>
          <w:color w:val="000000"/>
          <w:szCs w:val="21"/>
        </w:rPr>
        <w:t>2、鉴别试验</w:t>
      </w:r>
    </w:p>
    <w:p w:rsidR="00453044" w:rsidRPr="00CE2F30" w:rsidRDefault="00453044" w:rsidP="00453044">
      <w:pPr>
        <w:spacing w:beforeLines="50" w:before="156" w:line="360" w:lineRule="auto"/>
        <w:ind w:firstLineChars="200" w:firstLine="420"/>
        <w:rPr>
          <w:rFonts w:ascii="宋体" w:hAnsi="Courier New" w:cs="Courier New" w:hint="eastAsia"/>
          <w:color w:val="000000"/>
          <w:szCs w:val="21"/>
        </w:rPr>
      </w:pPr>
      <w:r w:rsidRPr="00CE2F30">
        <w:rPr>
          <w:rFonts w:ascii="宋体" w:hAnsi="Courier New" w:cs="Courier New" w:hint="eastAsia"/>
          <w:color w:val="000000"/>
          <w:szCs w:val="21"/>
        </w:rPr>
        <w:t>鉴别应能与可能共存的物质或结构相似化合物区分。不含被测成分的供试品，以及结构相似或组分中的有关化合物，均不得干扰测定。显微鉴别、色谱及光谱鉴别等应附相应的代表性图像或图谱。</w:t>
      </w:r>
    </w:p>
    <w:p w:rsidR="00453044" w:rsidRPr="00CE2F30" w:rsidRDefault="00453044" w:rsidP="00453044">
      <w:pPr>
        <w:spacing w:beforeLines="50" w:before="156" w:line="360" w:lineRule="auto"/>
        <w:ind w:firstLineChars="150" w:firstLine="315"/>
        <w:rPr>
          <w:rFonts w:ascii="黑体" w:eastAsia="黑体" w:hAnsi="Courier New" w:cs="Courier New" w:hint="eastAsia"/>
          <w:bCs/>
          <w:color w:val="000000"/>
          <w:szCs w:val="21"/>
        </w:rPr>
      </w:pPr>
      <w:r w:rsidRPr="00CE2F30">
        <w:rPr>
          <w:rFonts w:ascii="黑体" w:eastAsia="黑体" w:hAnsi="Courier New" w:cs="Courier New" w:hint="eastAsia"/>
          <w:bCs/>
          <w:color w:val="000000"/>
          <w:szCs w:val="21"/>
        </w:rPr>
        <w:t>3、含量测定和限量检查</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以不含被测成分的</w:t>
      </w:r>
      <w:proofErr w:type="gramStart"/>
      <w:r w:rsidRPr="00CE2F30">
        <w:rPr>
          <w:rFonts w:ascii="宋体" w:hAnsi="Courier New" w:cs="Courier New" w:hint="eastAsia"/>
          <w:color w:val="000000"/>
          <w:szCs w:val="21"/>
        </w:rPr>
        <w:t>供试品</w:t>
      </w:r>
      <w:proofErr w:type="gramEnd"/>
      <w:r w:rsidRPr="00CE2F30">
        <w:rPr>
          <w:rFonts w:ascii="宋体" w:hAnsi="Courier New" w:cs="Courier New" w:hint="eastAsia"/>
          <w:color w:val="000000"/>
          <w:szCs w:val="21"/>
        </w:rPr>
        <w:t>(除去含待测成分药材或不含待测成分的模拟复方)试验说明方法的专属性。色谱法和其他分析方法，应附代表性图谱，并标明主成分在图中的位置，以空白对照（除去含待测成分药材或不含待测成分的模拟复方）试验说明方法的专属性。色谱法中的分离度应符合要求，必要时可采用二极管阵列检测和质谱检测，对色谱峰进行定性检查。</w:t>
      </w:r>
    </w:p>
    <w:p w:rsidR="00453044" w:rsidRPr="00CE2F30" w:rsidRDefault="00453044" w:rsidP="00453044">
      <w:pPr>
        <w:spacing w:beforeLines="50" w:before="156" w:line="360" w:lineRule="auto"/>
        <w:rPr>
          <w:rFonts w:ascii="黑体" w:eastAsia="黑体" w:hAnsi="Courier New" w:cs="Courier New" w:hint="eastAsia"/>
          <w:color w:val="000000"/>
          <w:szCs w:val="21"/>
        </w:rPr>
      </w:pPr>
      <w:r w:rsidRPr="00CE2F30">
        <w:rPr>
          <w:rFonts w:ascii="黑体" w:eastAsia="黑体" w:hAnsi="Courier New" w:cs="Courier New" w:hint="eastAsia"/>
          <w:bCs/>
          <w:color w:val="000000"/>
          <w:szCs w:val="21"/>
        </w:rPr>
        <w:t>（四）</w:t>
      </w:r>
      <w:r w:rsidRPr="00CE2F30">
        <w:rPr>
          <w:rFonts w:ascii="黑体" w:eastAsia="黑体" w:hAnsi="Courier New" w:cs="Courier New" w:hint="eastAsia"/>
          <w:color w:val="000000"/>
          <w:szCs w:val="21"/>
        </w:rPr>
        <w:t>检测限</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检测限系</w:t>
      </w:r>
      <w:proofErr w:type="gramStart"/>
      <w:r w:rsidRPr="00CE2F30">
        <w:rPr>
          <w:rFonts w:ascii="宋体" w:hAnsi="Courier New" w:cs="Courier New" w:hint="eastAsia"/>
          <w:color w:val="000000"/>
          <w:szCs w:val="21"/>
        </w:rPr>
        <w:t>指供试品中</w:t>
      </w:r>
      <w:proofErr w:type="gramEnd"/>
      <w:r w:rsidRPr="00CE2F30">
        <w:rPr>
          <w:rFonts w:ascii="宋体" w:hAnsi="Courier New" w:cs="Courier New" w:hint="eastAsia"/>
          <w:color w:val="000000"/>
          <w:szCs w:val="21"/>
        </w:rPr>
        <w:t>被测物能被检测出的最低量。确定检测限常用的方法如下。</w:t>
      </w:r>
    </w:p>
    <w:p w:rsidR="00453044" w:rsidRPr="00CE2F30" w:rsidRDefault="00453044" w:rsidP="00453044">
      <w:pPr>
        <w:spacing w:beforeLines="50" w:before="156" w:line="360" w:lineRule="auto"/>
        <w:ind w:firstLineChars="150" w:firstLine="315"/>
        <w:rPr>
          <w:rFonts w:ascii="黑体" w:eastAsia="黑体" w:hAnsi="Courier New" w:cs="Courier New" w:hint="eastAsia"/>
          <w:bCs/>
          <w:color w:val="000000"/>
          <w:szCs w:val="21"/>
        </w:rPr>
      </w:pPr>
      <w:r w:rsidRPr="00CE2F30">
        <w:rPr>
          <w:rFonts w:ascii="黑体" w:eastAsia="黑体" w:hAnsi="Courier New" w:cs="Courier New" w:hint="eastAsia"/>
          <w:bCs/>
          <w:color w:val="000000"/>
          <w:szCs w:val="21"/>
        </w:rPr>
        <w:t>1、直观法</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用一系列已知浓度的</w:t>
      </w:r>
      <w:proofErr w:type="gramStart"/>
      <w:r w:rsidRPr="00CE2F30">
        <w:rPr>
          <w:rFonts w:ascii="宋体" w:hAnsi="Courier New" w:cs="Courier New" w:hint="eastAsia"/>
          <w:color w:val="000000"/>
          <w:szCs w:val="21"/>
        </w:rPr>
        <w:t>供试品进行</w:t>
      </w:r>
      <w:proofErr w:type="gramEnd"/>
      <w:r w:rsidRPr="00CE2F30">
        <w:rPr>
          <w:rFonts w:ascii="宋体" w:hAnsi="Courier New" w:cs="Courier New" w:hint="eastAsia"/>
          <w:color w:val="000000"/>
          <w:szCs w:val="21"/>
        </w:rPr>
        <w:t>分析，试验出能被可靠地检测出的最低浓度或量。</w:t>
      </w:r>
    </w:p>
    <w:p w:rsidR="00453044" w:rsidRPr="00CE2F30" w:rsidRDefault="00453044" w:rsidP="00453044">
      <w:pPr>
        <w:spacing w:beforeLines="50" w:before="156" w:line="360" w:lineRule="auto"/>
        <w:ind w:firstLineChars="200" w:firstLine="420"/>
        <w:rPr>
          <w:rFonts w:ascii="宋体" w:hAnsi="Courier New" w:cs="Courier New" w:hint="eastAsia"/>
          <w:color w:val="000000"/>
          <w:szCs w:val="21"/>
        </w:rPr>
      </w:pPr>
      <w:r w:rsidRPr="00CE2F30">
        <w:rPr>
          <w:rFonts w:ascii="宋体" w:hAnsi="Courier New" w:cs="Courier New" w:hint="eastAsia"/>
          <w:color w:val="000000"/>
          <w:szCs w:val="21"/>
        </w:rPr>
        <w:lastRenderedPageBreak/>
        <w:t>可用于非仪器分析方法，也可用于仪器分析方法。</w:t>
      </w:r>
    </w:p>
    <w:p w:rsidR="00453044" w:rsidRPr="00CE2F30" w:rsidRDefault="00453044" w:rsidP="00453044">
      <w:pPr>
        <w:spacing w:beforeLines="50" w:before="156" w:line="360" w:lineRule="auto"/>
        <w:ind w:firstLineChars="150" w:firstLine="315"/>
        <w:rPr>
          <w:rFonts w:ascii="黑体" w:eastAsia="黑体" w:hAnsi="Courier New" w:cs="Courier New" w:hint="eastAsia"/>
          <w:bCs/>
          <w:color w:val="000000"/>
          <w:szCs w:val="21"/>
        </w:rPr>
      </w:pPr>
      <w:r w:rsidRPr="00CE2F30">
        <w:rPr>
          <w:rFonts w:ascii="黑体" w:eastAsia="黑体" w:hAnsi="Courier New" w:cs="Courier New" w:hint="eastAsia"/>
          <w:bCs/>
          <w:color w:val="000000"/>
          <w:szCs w:val="21"/>
        </w:rPr>
        <w:t>2、信噪比法</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仅适用于能显示基线噪音的分析方法，即把已知低浓度</w:t>
      </w:r>
      <w:proofErr w:type="gramStart"/>
      <w:r w:rsidRPr="00CE2F30">
        <w:rPr>
          <w:rFonts w:ascii="宋体" w:hAnsi="Courier New" w:cs="Courier New" w:hint="eastAsia"/>
          <w:color w:val="000000"/>
          <w:szCs w:val="21"/>
        </w:rPr>
        <w:t>供试品测出</w:t>
      </w:r>
      <w:proofErr w:type="gramEnd"/>
      <w:r w:rsidRPr="00CE2F30">
        <w:rPr>
          <w:rFonts w:ascii="宋体" w:hAnsi="Courier New" w:cs="Courier New" w:hint="eastAsia"/>
          <w:color w:val="000000"/>
          <w:szCs w:val="21"/>
        </w:rPr>
        <w:t>的信号与空白样品测出的信号进行比较，算出能被可靠地检测出的最低浓度或量。一般以信噪比为3∶1或2∶1时相应浓度或注入仪器的量确定检测限。</w:t>
      </w:r>
    </w:p>
    <w:p w:rsidR="00453044" w:rsidRPr="00CE2F30" w:rsidRDefault="00453044" w:rsidP="00453044">
      <w:pPr>
        <w:spacing w:beforeLines="50" w:before="156" w:line="360" w:lineRule="auto"/>
        <w:ind w:firstLineChars="150" w:firstLine="315"/>
        <w:rPr>
          <w:rFonts w:ascii="黑体" w:eastAsia="黑体" w:hAnsi="Courier New" w:cs="Courier New" w:hint="eastAsia"/>
          <w:bCs/>
          <w:color w:val="000000"/>
          <w:szCs w:val="21"/>
        </w:rPr>
      </w:pPr>
      <w:r w:rsidRPr="00CE2F30">
        <w:rPr>
          <w:rFonts w:ascii="黑体" w:eastAsia="黑体" w:hAnsi="Courier New" w:cs="Courier New" w:hint="eastAsia"/>
          <w:bCs/>
          <w:color w:val="000000"/>
          <w:szCs w:val="21"/>
        </w:rPr>
        <w:t>3、数据要求</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应附测试图谱，说明测试过程和检测限结果。</w:t>
      </w:r>
    </w:p>
    <w:p w:rsidR="00453044" w:rsidRPr="00CE2F30" w:rsidRDefault="00453044" w:rsidP="00453044">
      <w:pPr>
        <w:keepNext/>
        <w:keepLines/>
        <w:spacing w:line="360" w:lineRule="auto"/>
        <w:outlineLvl w:val="2"/>
        <w:rPr>
          <w:rFonts w:ascii="黑体" w:eastAsia="黑体" w:hint="eastAsia"/>
          <w:color w:val="000000"/>
          <w:szCs w:val="21"/>
        </w:rPr>
      </w:pPr>
      <w:r w:rsidRPr="00CE2F30">
        <w:rPr>
          <w:rFonts w:ascii="黑体" w:eastAsia="黑体" w:hint="eastAsia"/>
          <w:color w:val="000000"/>
          <w:szCs w:val="21"/>
        </w:rPr>
        <w:t>（五）定量限</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定量</w:t>
      </w:r>
      <w:proofErr w:type="gramStart"/>
      <w:r w:rsidRPr="00CE2F30">
        <w:rPr>
          <w:rFonts w:ascii="宋体" w:hAnsi="Courier New" w:cs="Courier New" w:hint="eastAsia"/>
          <w:color w:val="000000"/>
          <w:szCs w:val="21"/>
        </w:rPr>
        <w:t>限系指供试品</w:t>
      </w:r>
      <w:proofErr w:type="gramEnd"/>
      <w:r w:rsidRPr="00CE2F30">
        <w:rPr>
          <w:rFonts w:ascii="宋体" w:hAnsi="Courier New" w:cs="Courier New" w:hint="eastAsia"/>
          <w:color w:val="000000"/>
          <w:szCs w:val="21"/>
        </w:rPr>
        <w:t>中被测成分能被定量测定的最低量，其测定结果应具一定准确度和精密度。用于限量检查的定量测定的分析方法均应确定定量限。</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常用信噪比法确定定量限。一般以信噪比为10∶1时相应的浓度或注入仪器的量进行确定。</w:t>
      </w:r>
    </w:p>
    <w:p w:rsidR="00453044" w:rsidRPr="00CE2F30" w:rsidRDefault="00453044" w:rsidP="00453044">
      <w:pPr>
        <w:keepNext/>
        <w:keepLines/>
        <w:spacing w:line="360" w:lineRule="auto"/>
        <w:outlineLvl w:val="2"/>
        <w:rPr>
          <w:rFonts w:ascii="黑体" w:eastAsia="黑体" w:hint="eastAsia"/>
          <w:color w:val="000000"/>
          <w:szCs w:val="21"/>
        </w:rPr>
      </w:pPr>
      <w:r w:rsidRPr="00CE2F30">
        <w:rPr>
          <w:rFonts w:ascii="黑体" w:eastAsia="黑体" w:hint="eastAsia"/>
          <w:color w:val="000000"/>
          <w:szCs w:val="21"/>
        </w:rPr>
        <w:t>（六）线性</w:t>
      </w:r>
    </w:p>
    <w:p w:rsidR="00453044" w:rsidRPr="00CE2F30" w:rsidRDefault="00453044" w:rsidP="00453044">
      <w:pPr>
        <w:spacing w:beforeLines="50" w:before="156" w:line="360" w:lineRule="auto"/>
        <w:ind w:firstLineChars="200" w:firstLine="420"/>
        <w:rPr>
          <w:rFonts w:ascii="宋体" w:hAnsi="Courier New" w:cs="Courier New" w:hint="eastAsia"/>
          <w:color w:val="000000"/>
          <w:szCs w:val="21"/>
        </w:rPr>
      </w:pPr>
      <w:r w:rsidRPr="00CE2F30">
        <w:rPr>
          <w:rFonts w:ascii="宋体" w:hAnsi="Courier New" w:cs="Courier New" w:hint="eastAsia"/>
          <w:color w:val="000000"/>
          <w:szCs w:val="21"/>
        </w:rPr>
        <w:t>线性系指在设计的范围内，测试结果与</w:t>
      </w:r>
      <w:proofErr w:type="gramStart"/>
      <w:r w:rsidRPr="00CE2F30">
        <w:rPr>
          <w:rFonts w:ascii="宋体" w:hAnsi="Courier New" w:cs="Courier New" w:hint="eastAsia"/>
          <w:color w:val="000000"/>
          <w:szCs w:val="21"/>
        </w:rPr>
        <w:t>供试品中</w:t>
      </w:r>
      <w:proofErr w:type="gramEnd"/>
      <w:r w:rsidRPr="00CE2F30">
        <w:rPr>
          <w:rFonts w:ascii="宋体" w:hAnsi="Courier New" w:cs="Courier New" w:hint="eastAsia"/>
          <w:color w:val="000000"/>
          <w:szCs w:val="21"/>
        </w:rPr>
        <w:t>被测物浓度直接呈正比关系的程度。</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应在规定的范围内测定线性关系。可用</w:t>
      </w:r>
      <w:proofErr w:type="gramStart"/>
      <w:r w:rsidRPr="00CE2F30">
        <w:rPr>
          <w:rFonts w:ascii="宋体" w:hAnsi="Courier New" w:cs="Courier New" w:hint="eastAsia"/>
          <w:color w:val="000000"/>
          <w:szCs w:val="21"/>
        </w:rPr>
        <w:t>一</w:t>
      </w:r>
      <w:proofErr w:type="gramEnd"/>
      <w:r w:rsidRPr="00CE2F30">
        <w:rPr>
          <w:rFonts w:ascii="宋体" w:hAnsi="Courier New" w:cs="Courier New" w:hint="eastAsia"/>
          <w:color w:val="000000"/>
          <w:szCs w:val="21"/>
        </w:rPr>
        <w:t>贮备液经精密稀释，或分别精密称样，制备一系列</w:t>
      </w:r>
      <w:proofErr w:type="gramStart"/>
      <w:r w:rsidRPr="00CE2F30">
        <w:rPr>
          <w:rFonts w:ascii="宋体" w:hAnsi="Courier New" w:cs="Courier New" w:hint="eastAsia"/>
          <w:color w:val="000000"/>
          <w:szCs w:val="21"/>
        </w:rPr>
        <w:t>供试品的</w:t>
      </w:r>
      <w:proofErr w:type="gramEnd"/>
      <w:r w:rsidRPr="00CE2F30">
        <w:rPr>
          <w:rFonts w:ascii="宋体" w:hAnsi="Courier New" w:cs="Courier New" w:hint="eastAsia"/>
          <w:color w:val="000000"/>
          <w:szCs w:val="21"/>
        </w:rPr>
        <w:t>方法进行测定，至少制备5个浓度的供试品。以测得的响应信号作为被测物浓度的函数作图，观察是否呈线性，再用最小二乘法进行线性回归。必要时，响应信号可经数学转换，再进行线性回归计算。</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数据要求：应列出回归方程、相关系数和线性图。</w:t>
      </w:r>
    </w:p>
    <w:p w:rsidR="00453044" w:rsidRPr="00CE2F30" w:rsidRDefault="00453044" w:rsidP="00453044">
      <w:pPr>
        <w:spacing w:line="360" w:lineRule="auto"/>
        <w:rPr>
          <w:rFonts w:ascii="黑体" w:eastAsia="黑体" w:hint="eastAsia"/>
          <w:color w:val="000000"/>
          <w:szCs w:val="21"/>
        </w:rPr>
      </w:pPr>
      <w:r w:rsidRPr="00CE2F30">
        <w:rPr>
          <w:rFonts w:ascii="黑体" w:eastAsia="黑体" w:hint="eastAsia"/>
          <w:bCs/>
          <w:color w:val="000000"/>
          <w:szCs w:val="21"/>
        </w:rPr>
        <w:t>（七）</w:t>
      </w:r>
      <w:r w:rsidRPr="00CE2F30">
        <w:rPr>
          <w:rFonts w:ascii="黑体" w:eastAsia="黑体" w:hint="eastAsia"/>
          <w:color w:val="000000"/>
          <w:szCs w:val="21"/>
        </w:rPr>
        <w:t>范围</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范围系指能达到一定精密度、准确度和线性，测试方法适用的高低限浓度或量的区间。</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范围应根据分析方法的具体应用和线性、准确度、精密度结果及要求确定。对于有毒的、具特殊功效或药理作用的成分，其范围应大于被限定含量的区间。溶出度或释放度中的溶出量测定，范围应为限度的±</w:t>
      </w:r>
      <w:r w:rsidRPr="00CE2F30">
        <w:rPr>
          <w:color w:val="000000"/>
          <w:szCs w:val="21"/>
        </w:rPr>
        <w:t>20</w:t>
      </w:r>
      <w:r w:rsidRPr="00CE2F30">
        <w:rPr>
          <w:rFonts w:hint="eastAsia"/>
          <w:color w:val="000000"/>
          <w:szCs w:val="21"/>
        </w:rPr>
        <w:t>％</w:t>
      </w:r>
      <w:r w:rsidRPr="00CE2F30">
        <w:rPr>
          <w:rFonts w:ascii="宋体" w:hAnsi="Courier New" w:cs="Courier New" w:hint="eastAsia"/>
          <w:color w:val="000000"/>
          <w:szCs w:val="21"/>
        </w:rPr>
        <w:t>。</w:t>
      </w:r>
    </w:p>
    <w:p w:rsidR="00453044" w:rsidRPr="00CE2F30" w:rsidRDefault="00453044" w:rsidP="00453044">
      <w:pPr>
        <w:spacing w:line="360" w:lineRule="auto"/>
        <w:rPr>
          <w:rFonts w:ascii="黑体" w:eastAsia="黑体" w:hint="eastAsia"/>
          <w:color w:val="000000"/>
          <w:szCs w:val="21"/>
        </w:rPr>
      </w:pPr>
      <w:r w:rsidRPr="00CE2F30">
        <w:rPr>
          <w:rFonts w:ascii="黑体" w:eastAsia="黑体" w:hint="eastAsia"/>
          <w:bCs/>
          <w:color w:val="000000"/>
          <w:szCs w:val="21"/>
        </w:rPr>
        <w:t>（八）</w:t>
      </w:r>
      <w:r w:rsidRPr="00CE2F30">
        <w:rPr>
          <w:rFonts w:ascii="黑体" w:eastAsia="黑体" w:hint="eastAsia"/>
          <w:color w:val="000000"/>
          <w:szCs w:val="21"/>
        </w:rPr>
        <w:t>耐用性</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耐用性系指在测定条件有小的变动时，测定结果不受影响的承受程度，为</w:t>
      </w:r>
      <w:proofErr w:type="gramStart"/>
      <w:r w:rsidRPr="00CE2F30">
        <w:rPr>
          <w:rFonts w:ascii="宋体" w:hAnsi="Courier New" w:cs="Courier New" w:hint="eastAsia"/>
          <w:color w:val="000000"/>
          <w:szCs w:val="21"/>
        </w:rPr>
        <w:t>使方法</w:t>
      </w:r>
      <w:proofErr w:type="gramEnd"/>
      <w:r w:rsidRPr="00CE2F30">
        <w:rPr>
          <w:rFonts w:ascii="宋体" w:hAnsi="Courier New" w:cs="Courier New" w:hint="eastAsia"/>
          <w:color w:val="000000"/>
          <w:szCs w:val="21"/>
        </w:rPr>
        <w:t>用于常</w:t>
      </w:r>
      <w:r w:rsidRPr="00CE2F30">
        <w:rPr>
          <w:rFonts w:ascii="宋体" w:hAnsi="Courier New" w:cs="Courier New" w:hint="eastAsia"/>
          <w:color w:val="000000"/>
          <w:szCs w:val="21"/>
        </w:rPr>
        <w:lastRenderedPageBreak/>
        <w:t>规检验提供依据。开始研究分析方法时，就应考虑其耐用性。如果测试条件要求苛刻，则应在方法中写明。典型的变动因素有：被测溶液的稳定性，样品提取次数、时间等。液相色谱法中典型的变动因素有：流动相的组成比例或pH值，不同厂牌或不同批号的同类型色谱柱，柱温，流速及检测波长等。气相色谱法变动因素有：不同厂牌或批号的色谱柱、固定相，不同类型的担体，柱温，进样口和检测器温度等。薄层色谱的变动因素有：不同厂牌的薄层板，点样方式及薄层展开时温度及相对湿度的变化等。</w:t>
      </w:r>
    </w:p>
    <w:p w:rsidR="00453044" w:rsidRPr="00CE2F30" w:rsidRDefault="00453044" w:rsidP="00453044">
      <w:pPr>
        <w:spacing w:beforeLines="50" w:before="156" w:line="360" w:lineRule="auto"/>
        <w:rPr>
          <w:rFonts w:ascii="宋体" w:hAnsi="Courier New" w:cs="Courier New" w:hint="eastAsia"/>
          <w:color w:val="000000"/>
          <w:szCs w:val="21"/>
        </w:rPr>
      </w:pPr>
      <w:r w:rsidRPr="00CE2F30">
        <w:rPr>
          <w:rFonts w:ascii="宋体" w:hAnsi="Courier New" w:cs="Courier New" w:hint="eastAsia"/>
          <w:color w:val="000000"/>
          <w:szCs w:val="21"/>
        </w:rPr>
        <w:t xml:space="preserve">    经试验，应说明小的变动能否通过设计的系统适用性试验，以确保方法有效。</w:t>
      </w:r>
    </w:p>
    <w:p w:rsidR="00453044" w:rsidRPr="00CE2F30" w:rsidRDefault="00453044" w:rsidP="00453044">
      <w:pPr>
        <w:spacing w:line="360" w:lineRule="auto"/>
        <w:rPr>
          <w:rFonts w:ascii="黑体" w:eastAsia="黑体" w:hint="eastAsia"/>
          <w:color w:val="000000"/>
          <w:szCs w:val="21"/>
        </w:rPr>
      </w:pPr>
      <w:r w:rsidRPr="00CE2F30">
        <w:rPr>
          <w:rFonts w:ascii="黑体" w:eastAsia="黑体" w:hint="eastAsia"/>
          <w:bCs/>
          <w:color w:val="000000"/>
          <w:szCs w:val="21"/>
        </w:rPr>
        <w:t>（九）</w:t>
      </w:r>
      <w:r w:rsidRPr="00CE2F30">
        <w:rPr>
          <w:rFonts w:ascii="黑体" w:eastAsia="黑体" w:hint="eastAsia"/>
          <w:color w:val="000000"/>
          <w:szCs w:val="21"/>
        </w:rPr>
        <w:t>系统适用性试验</w:t>
      </w:r>
    </w:p>
    <w:p w:rsidR="00453044" w:rsidRPr="00CE2F30" w:rsidRDefault="00453044" w:rsidP="00453044">
      <w:pPr>
        <w:spacing w:beforeLines="50" w:before="156" w:line="360" w:lineRule="auto"/>
        <w:ind w:firstLineChars="200" w:firstLine="420"/>
        <w:rPr>
          <w:rFonts w:ascii="宋体" w:hAnsi="Courier New" w:cs="Courier New" w:hint="eastAsia"/>
          <w:color w:val="000000"/>
          <w:szCs w:val="21"/>
        </w:rPr>
      </w:pPr>
      <w:r w:rsidRPr="00CE2F30">
        <w:rPr>
          <w:rFonts w:ascii="宋体" w:hAnsi="Courier New" w:cs="Courier New" w:hint="eastAsia"/>
          <w:color w:val="000000"/>
          <w:szCs w:val="21"/>
        </w:rPr>
        <w:t>对一些仪器分析方法，在进行方法验证时，有必要将分析设备、电子仪器与实验操作、测试样品等一起当作完整的系统进行评估。系统适用性便是对整个系统进行评估的指标。系统适用性试验参数的设置需根据被验证方法类型而定。</w:t>
      </w:r>
    </w:p>
    <w:p w:rsidR="00453044" w:rsidRPr="00CE2F30" w:rsidRDefault="00453044" w:rsidP="00453044">
      <w:pPr>
        <w:spacing w:beforeLines="50" w:before="156" w:line="360" w:lineRule="auto"/>
        <w:ind w:firstLineChars="200" w:firstLine="420"/>
        <w:rPr>
          <w:rFonts w:ascii="宋体" w:hAnsi="Courier New" w:cs="Courier New" w:hint="eastAsia"/>
          <w:color w:val="000000"/>
          <w:szCs w:val="21"/>
        </w:rPr>
      </w:pPr>
      <w:r w:rsidRPr="00CE2F30">
        <w:rPr>
          <w:rFonts w:ascii="宋体" w:hAnsi="Courier New" w:cs="Courier New" w:hint="eastAsia"/>
          <w:color w:val="000000"/>
          <w:szCs w:val="21"/>
        </w:rPr>
        <w:t>色谱方法对分析设备、电子仪器的依赖程度较高，因此所有色谱方法均应进行该指标验证，并将系统适用性作为分析方法的组成部分。具体验证参数和方法参考《中国兽药典》有关规定。</w:t>
      </w:r>
    </w:p>
    <w:p w:rsidR="00453044" w:rsidRPr="00CE2F30" w:rsidRDefault="00453044" w:rsidP="00453044">
      <w:pPr>
        <w:keepNext/>
        <w:keepLines/>
        <w:spacing w:line="360" w:lineRule="auto"/>
        <w:outlineLvl w:val="2"/>
        <w:rPr>
          <w:rFonts w:hint="eastAsia"/>
          <w:b/>
          <w:bCs/>
          <w:color w:val="000000"/>
          <w:kern w:val="0"/>
          <w:szCs w:val="21"/>
        </w:rPr>
      </w:pPr>
      <w:r w:rsidRPr="00CE2F30">
        <w:rPr>
          <w:rFonts w:ascii="黑体" w:eastAsia="黑体" w:hint="eastAsia"/>
          <w:color w:val="000000"/>
          <w:szCs w:val="21"/>
        </w:rPr>
        <w:t>三、方法再验证</w:t>
      </w:r>
    </w:p>
    <w:p w:rsidR="00453044" w:rsidRPr="00CE2F30" w:rsidRDefault="00453044" w:rsidP="00453044">
      <w:pPr>
        <w:spacing w:beforeLines="50" w:before="156" w:line="360" w:lineRule="auto"/>
        <w:ind w:firstLineChars="200" w:firstLine="420"/>
        <w:rPr>
          <w:rFonts w:ascii="宋体" w:hAnsi="Courier New" w:cs="Courier New"/>
          <w:color w:val="000000"/>
          <w:szCs w:val="21"/>
        </w:rPr>
      </w:pPr>
      <w:r w:rsidRPr="00CE2F30">
        <w:rPr>
          <w:rFonts w:ascii="宋体" w:hAnsi="Courier New" w:cs="Courier New" w:hint="eastAsia"/>
          <w:color w:val="000000"/>
          <w:szCs w:val="21"/>
        </w:rPr>
        <w:t>在某些情况下，如原药提取工艺改变、制剂处方或工艺改变、分析方法改变等，均有必要对分析方法再次进行全面或部分指标的验证，以保证分析方法可靠，这一过程称为方法再验证。再验证原则：根据改变的程度进行相应的再验证。</w:t>
      </w:r>
    </w:p>
    <w:p w:rsidR="00453044" w:rsidRPr="00CE2F30" w:rsidRDefault="00453044" w:rsidP="00453044">
      <w:pPr>
        <w:spacing w:beforeLines="50" w:before="156" w:line="360" w:lineRule="auto"/>
        <w:ind w:firstLineChars="200" w:firstLine="420"/>
        <w:rPr>
          <w:rFonts w:ascii="宋体" w:hAnsi="Courier New" w:cs="Courier New" w:hint="eastAsia"/>
          <w:color w:val="000000"/>
          <w:szCs w:val="21"/>
        </w:rPr>
      </w:pPr>
      <w:r w:rsidRPr="00CE2F30">
        <w:rPr>
          <w:rFonts w:ascii="宋体" w:hAnsi="Courier New" w:cs="Courier New" w:hint="eastAsia"/>
          <w:color w:val="000000"/>
          <w:szCs w:val="21"/>
        </w:rPr>
        <w:t>当原药提取工艺或制剂工艺发生改变时，含量测定方法的专属性就需要再进行验证，以证明含量测定方法中发生的成分变化对主成份的测定无干扰。</w:t>
      </w:r>
    </w:p>
    <w:p w:rsidR="00453044" w:rsidRPr="00CE2F30" w:rsidRDefault="00453044" w:rsidP="00453044">
      <w:pPr>
        <w:spacing w:beforeLines="50" w:before="156" w:line="360" w:lineRule="auto"/>
        <w:ind w:firstLineChars="200" w:firstLine="420"/>
        <w:rPr>
          <w:rFonts w:ascii="宋体" w:hAnsi="Courier New" w:cs="Courier New" w:hint="eastAsia"/>
          <w:color w:val="000000"/>
          <w:szCs w:val="21"/>
        </w:rPr>
      </w:pPr>
      <w:r w:rsidRPr="00CE2F30">
        <w:rPr>
          <w:rFonts w:ascii="宋体" w:hAnsi="Courier New" w:cs="Courier New" w:hint="eastAsia"/>
          <w:color w:val="000000"/>
          <w:szCs w:val="21"/>
        </w:rPr>
        <w:t>当制剂的处方组成改变、辅料变更时，可能会影响鉴别的专属性、溶出度和含量测定的准确度，因此需要进行辅料对鉴别、对含量测定影响的方法再验证。</w:t>
      </w:r>
    </w:p>
    <w:p w:rsidR="00453044" w:rsidRDefault="00453044" w:rsidP="00453044">
      <w:pPr>
        <w:spacing w:line="360" w:lineRule="auto"/>
        <w:ind w:firstLineChars="200" w:firstLine="420"/>
        <w:rPr>
          <w:color w:val="000000"/>
          <w:szCs w:val="21"/>
        </w:rPr>
      </w:pPr>
      <w:r w:rsidRPr="00CE2F30">
        <w:rPr>
          <w:rFonts w:hint="eastAsia"/>
          <w:color w:val="000000"/>
          <w:szCs w:val="21"/>
        </w:rPr>
        <w:t>当质量标准中某一项目分析方法发生改变时，如采用高效液相色谱法测定含量时，检测波长发生改变，则需要重新提供检测限、专属性、准确度、精密度、线性等相应的方法学研究资料，证明修订后分析方法的合理性、可行性。</w:t>
      </w:r>
    </w:p>
    <w:p w:rsidR="00453044" w:rsidRDefault="00453044" w:rsidP="00453044">
      <w:pPr>
        <w:spacing w:line="360" w:lineRule="auto"/>
        <w:ind w:firstLineChars="200" w:firstLine="420"/>
        <w:rPr>
          <w:rFonts w:hint="eastAsia"/>
          <w:color w:val="000000"/>
          <w:szCs w:val="21"/>
        </w:rPr>
      </w:pPr>
      <w:r>
        <w:rPr>
          <w:color w:val="000000"/>
          <w:szCs w:val="21"/>
        </w:rPr>
        <w:br w:type="page"/>
      </w:r>
    </w:p>
    <w:p w:rsidR="00453044" w:rsidRPr="007264DC" w:rsidRDefault="00453044" w:rsidP="00453044">
      <w:pPr>
        <w:spacing w:line="360" w:lineRule="auto"/>
        <w:ind w:firstLineChars="200" w:firstLine="480"/>
        <w:rPr>
          <w:rFonts w:ascii="黑体" w:eastAsia="黑体" w:hint="eastAsia"/>
          <w:color w:val="000000"/>
          <w:sz w:val="24"/>
          <w:u w:val="dottedHeavy"/>
        </w:rPr>
      </w:pPr>
      <w:r w:rsidRPr="007264DC">
        <w:rPr>
          <w:rFonts w:ascii="黑体" w:eastAsia="黑体" w:hint="eastAsia"/>
          <w:color w:val="000000"/>
          <w:sz w:val="24"/>
        </w:rPr>
        <w:lastRenderedPageBreak/>
        <w:t>附表  检验项目和验证内容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532"/>
        <w:gridCol w:w="1532"/>
        <w:gridCol w:w="1532"/>
        <w:gridCol w:w="1532"/>
      </w:tblGrid>
      <w:tr w:rsidR="00453044" w:rsidRPr="00882FC6" w:rsidTr="00752DA2">
        <w:trPr>
          <w:trHeight w:val="151"/>
          <w:jc w:val="center"/>
        </w:trPr>
        <w:tc>
          <w:tcPr>
            <w:tcW w:w="2238" w:type="dxa"/>
            <w:vMerge w:val="restart"/>
            <w:tcBorders>
              <w:left w:val="nil"/>
              <w:tl2br w:val="single" w:sz="4" w:space="0" w:color="auto"/>
            </w:tcBorders>
            <w:shd w:val="clear" w:color="auto" w:fill="auto"/>
          </w:tcPr>
          <w:p w:rsidR="00453044" w:rsidRPr="00882FC6" w:rsidRDefault="00453044" w:rsidP="00752DA2">
            <w:pPr>
              <w:rPr>
                <w:rFonts w:hint="eastAsia"/>
                <w:color w:val="000000"/>
              </w:rPr>
            </w:pPr>
            <w:r w:rsidRPr="00882FC6">
              <w:rPr>
                <w:rFonts w:hint="eastAsia"/>
                <w:color w:val="000000"/>
              </w:rPr>
              <w:t xml:space="preserve">              </w:t>
            </w:r>
            <w:r w:rsidRPr="00882FC6">
              <w:rPr>
                <w:rFonts w:hint="eastAsia"/>
                <w:color w:val="000000"/>
              </w:rPr>
              <w:t>项目</w:t>
            </w:r>
          </w:p>
          <w:p w:rsidR="00453044" w:rsidRPr="00882FC6" w:rsidRDefault="00453044" w:rsidP="00752DA2">
            <w:pPr>
              <w:rPr>
                <w:rFonts w:hint="eastAsia"/>
                <w:color w:val="000000"/>
              </w:rPr>
            </w:pPr>
            <w:r w:rsidRPr="00882FC6">
              <w:rPr>
                <w:rFonts w:hint="eastAsia"/>
                <w:color w:val="000000"/>
              </w:rPr>
              <w:t>内容</w:t>
            </w:r>
          </w:p>
        </w:tc>
        <w:tc>
          <w:tcPr>
            <w:tcW w:w="1571" w:type="dxa"/>
            <w:vMerge w:val="restart"/>
            <w:shd w:val="clear" w:color="auto" w:fill="auto"/>
            <w:vAlign w:val="center"/>
          </w:tcPr>
          <w:p w:rsidR="00453044" w:rsidRPr="00882FC6" w:rsidRDefault="00453044" w:rsidP="00752DA2">
            <w:pPr>
              <w:jc w:val="center"/>
              <w:rPr>
                <w:rFonts w:hint="eastAsia"/>
                <w:color w:val="000000"/>
              </w:rPr>
            </w:pPr>
            <w:r w:rsidRPr="00882FC6">
              <w:rPr>
                <w:rFonts w:hint="eastAsia"/>
                <w:color w:val="000000"/>
              </w:rPr>
              <w:t>鉴别</w:t>
            </w:r>
          </w:p>
        </w:tc>
        <w:tc>
          <w:tcPr>
            <w:tcW w:w="3142" w:type="dxa"/>
            <w:gridSpan w:val="2"/>
            <w:shd w:val="clear" w:color="auto" w:fill="auto"/>
          </w:tcPr>
          <w:p w:rsidR="00453044" w:rsidRPr="00882FC6" w:rsidRDefault="00453044" w:rsidP="00752DA2">
            <w:pPr>
              <w:jc w:val="center"/>
              <w:rPr>
                <w:rFonts w:hint="eastAsia"/>
                <w:color w:val="000000"/>
              </w:rPr>
            </w:pPr>
            <w:r w:rsidRPr="00882FC6">
              <w:rPr>
                <w:rFonts w:hint="eastAsia"/>
                <w:color w:val="000000"/>
              </w:rPr>
              <w:t>限量检查</w:t>
            </w:r>
          </w:p>
        </w:tc>
        <w:tc>
          <w:tcPr>
            <w:tcW w:w="1571" w:type="dxa"/>
            <w:vMerge w:val="restart"/>
            <w:tcBorders>
              <w:right w:val="nil"/>
            </w:tcBorders>
            <w:shd w:val="clear" w:color="auto" w:fill="auto"/>
            <w:vAlign w:val="center"/>
          </w:tcPr>
          <w:p w:rsidR="00453044" w:rsidRPr="00882FC6" w:rsidRDefault="00453044" w:rsidP="00752DA2">
            <w:pPr>
              <w:jc w:val="center"/>
              <w:rPr>
                <w:rFonts w:hint="eastAsia"/>
                <w:color w:val="000000"/>
              </w:rPr>
            </w:pPr>
            <w:r w:rsidRPr="00882FC6">
              <w:rPr>
                <w:rFonts w:hint="eastAsia"/>
                <w:color w:val="000000"/>
              </w:rPr>
              <w:t>含量测定及</w:t>
            </w:r>
          </w:p>
          <w:p w:rsidR="00453044" w:rsidRPr="00882FC6" w:rsidRDefault="00453044" w:rsidP="00752DA2">
            <w:pPr>
              <w:jc w:val="center"/>
              <w:rPr>
                <w:rFonts w:hint="eastAsia"/>
                <w:color w:val="000000"/>
              </w:rPr>
            </w:pPr>
            <w:r w:rsidRPr="00882FC6">
              <w:rPr>
                <w:rFonts w:hint="eastAsia"/>
                <w:color w:val="000000"/>
              </w:rPr>
              <w:t>溶出量测定</w:t>
            </w:r>
          </w:p>
        </w:tc>
      </w:tr>
      <w:tr w:rsidR="00453044" w:rsidRPr="00882FC6" w:rsidTr="00752DA2">
        <w:trPr>
          <w:trHeight w:val="150"/>
          <w:jc w:val="center"/>
        </w:trPr>
        <w:tc>
          <w:tcPr>
            <w:tcW w:w="2238" w:type="dxa"/>
            <w:vMerge/>
            <w:tcBorders>
              <w:left w:val="nil"/>
            </w:tcBorders>
            <w:shd w:val="clear" w:color="auto" w:fill="auto"/>
          </w:tcPr>
          <w:p w:rsidR="00453044" w:rsidRPr="00882FC6" w:rsidRDefault="00453044" w:rsidP="00752DA2">
            <w:pPr>
              <w:rPr>
                <w:rFonts w:hint="eastAsia"/>
                <w:color w:val="000000"/>
              </w:rPr>
            </w:pPr>
          </w:p>
        </w:tc>
        <w:tc>
          <w:tcPr>
            <w:tcW w:w="1571" w:type="dxa"/>
            <w:vMerge/>
            <w:shd w:val="clear" w:color="auto" w:fill="auto"/>
          </w:tcPr>
          <w:p w:rsidR="00453044" w:rsidRPr="00882FC6" w:rsidRDefault="00453044" w:rsidP="00752DA2">
            <w:pPr>
              <w:jc w:val="center"/>
              <w:rPr>
                <w:rFonts w:hint="eastAsia"/>
                <w:color w:val="000000"/>
              </w:rPr>
            </w:pPr>
          </w:p>
        </w:tc>
        <w:tc>
          <w:tcPr>
            <w:tcW w:w="1571" w:type="dxa"/>
            <w:shd w:val="clear" w:color="auto" w:fill="auto"/>
          </w:tcPr>
          <w:p w:rsidR="00453044" w:rsidRPr="00882FC6" w:rsidRDefault="00453044" w:rsidP="00752DA2">
            <w:pPr>
              <w:jc w:val="center"/>
              <w:rPr>
                <w:rFonts w:hint="eastAsia"/>
                <w:color w:val="000000"/>
              </w:rPr>
            </w:pPr>
            <w:r w:rsidRPr="00882FC6">
              <w:rPr>
                <w:rFonts w:hint="eastAsia"/>
                <w:color w:val="000000"/>
              </w:rPr>
              <w:t>定量</w:t>
            </w:r>
          </w:p>
        </w:tc>
        <w:tc>
          <w:tcPr>
            <w:tcW w:w="1571" w:type="dxa"/>
            <w:shd w:val="clear" w:color="auto" w:fill="auto"/>
          </w:tcPr>
          <w:p w:rsidR="00453044" w:rsidRPr="00882FC6" w:rsidRDefault="00453044" w:rsidP="00752DA2">
            <w:pPr>
              <w:jc w:val="center"/>
              <w:rPr>
                <w:rFonts w:hint="eastAsia"/>
                <w:color w:val="000000"/>
              </w:rPr>
            </w:pPr>
            <w:r w:rsidRPr="00882FC6">
              <w:rPr>
                <w:rFonts w:hint="eastAsia"/>
                <w:color w:val="000000"/>
              </w:rPr>
              <w:t>限度</w:t>
            </w:r>
          </w:p>
        </w:tc>
        <w:tc>
          <w:tcPr>
            <w:tcW w:w="1571" w:type="dxa"/>
            <w:vMerge/>
            <w:tcBorders>
              <w:right w:val="nil"/>
            </w:tcBorders>
            <w:shd w:val="clear" w:color="auto" w:fill="auto"/>
          </w:tcPr>
          <w:p w:rsidR="00453044" w:rsidRPr="00882FC6" w:rsidRDefault="00453044" w:rsidP="00752DA2">
            <w:pPr>
              <w:jc w:val="center"/>
              <w:rPr>
                <w:rFonts w:hint="eastAsia"/>
                <w:color w:val="000000"/>
              </w:rPr>
            </w:pPr>
          </w:p>
        </w:tc>
      </w:tr>
      <w:tr w:rsidR="00453044" w:rsidRPr="00882FC6" w:rsidTr="00752DA2">
        <w:trPr>
          <w:trHeight w:val="3394"/>
          <w:jc w:val="center"/>
        </w:trPr>
        <w:tc>
          <w:tcPr>
            <w:tcW w:w="2238" w:type="dxa"/>
            <w:tcBorders>
              <w:left w:val="nil"/>
            </w:tcBorders>
            <w:shd w:val="clear" w:color="auto" w:fill="auto"/>
          </w:tcPr>
          <w:p w:rsidR="00453044" w:rsidRPr="00882FC6" w:rsidRDefault="00453044" w:rsidP="00752DA2">
            <w:pPr>
              <w:rPr>
                <w:rFonts w:hint="eastAsia"/>
                <w:color w:val="000000"/>
              </w:rPr>
            </w:pPr>
            <w:r w:rsidRPr="00882FC6">
              <w:rPr>
                <w:rFonts w:hint="eastAsia"/>
                <w:color w:val="000000"/>
              </w:rPr>
              <w:t>准确性</w:t>
            </w:r>
          </w:p>
          <w:p w:rsidR="00453044" w:rsidRPr="00882FC6" w:rsidRDefault="00453044" w:rsidP="00752DA2">
            <w:pPr>
              <w:rPr>
                <w:rFonts w:hint="eastAsia"/>
                <w:color w:val="000000"/>
              </w:rPr>
            </w:pPr>
            <w:r w:rsidRPr="00882FC6">
              <w:rPr>
                <w:rFonts w:hint="eastAsia"/>
                <w:color w:val="000000"/>
              </w:rPr>
              <w:t>重复性</w:t>
            </w:r>
          </w:p>
          <w:p w:rsidR="00453044" w:rsidRPr="00882FC6" w:rsidRDefault="00453044" w:rsidP="00752DA2">
            <w:pPr>
              <w:rPr>
                <w:rFonts w:hint="eastAsia"/>
                <w:color w:val="000000"/>
              </w:rPr>
            </w:pPr>
            <w:r w:rsidRPr="00882FC6">
              <w:rPr>
                <w:rFonts w:hint="eastAsia"/>
                <w:color w:val="000000"/>
              </w:rPr>
              <w:t>中间精密度</w:t>
            </w:r>
          </w:p>
          <w:p w:rsidR="00453044" w:rsidRPr="00882FC6" w:rsidRDefault="00453044" w:rsidP="00752DA2">
            <w:pPr>
              <w:rPr>
                <w:rFonts w:hint="eastAsia"/>
                <w:color w:val="000000"/>
              </w:rPr>
            </w:pPr>
            <w:r w:rsidRPr="00882FC6">
              <w:rPr>
                <w:rFonts w:hint="eastAsia"/>
                <w:color w:val="000000"/>
              </w:rPr>
              <w:t>重现性</w:t>
            </w:r>
            <w:r w:rsidRPr="00882FC6">
              <w:rPr>
                <w:color w:val="000000"/>
                <w:szCs w:val="21"/>
                <w:vertAlign w:val="superscript"/>
              </w:rPr>
              <w:fldChar w:fldCharType="begin"/>
            </w:r>
            <w:r w:rsidRPr="00882FC6">
              <w:rPr>
                <w:color w:val="000000"/>
                <w:szCs w:val="21"/>
                <w:vertAlign w:val="superscript"/>
              </w:rPr>
              <w:instrText xml:space="preserve"> = 2 \* GB3 </w:instrText>
            </w:r>
            <w:r w:rsidRPr="00882FC6">
              <w:rPr>
                <w:color w:val="000000"/>
                <w:szCs w:val="21"/>
                <w:vertAlign w:val="superscript"/>
              </w:rPr>
              <w:fldChar w:fldCharType="separate"/>
            </w:r>
            <w:r w:rsidRPr="00882FC6">
              <w:rPr>
                <w:rFonts w:hint="eastAsia"/>
                <w:noProof/>
                <w:color w:val="000000"/>
                <w:szCs w:val="21"/>
                <w:vertAlign w:val="superscript"/>
              </w:rPr>
              <w:t>②</w:t>
            </w:r>
            <w:r w:rsidRPr="00882FC6">
              <w:rPr>
                <w:color w:val="000000"/>
                <w:szCs w:val="21"/>
                <w:vertAlign w:val="superscript"/>
              </w:rPr>
              <w:fldChar w:fldCharType="end"/>
            </w:r>
          </w:p>
          <w:p w:rsidR="00453044" w:rsidRPr="00882FC6" w:rsidRDefault="00453044" w:rsidP="00752DA2">
            <w:pPr>
              <w:rPr>
                <w:rFonts w:hint="eastAsia"/>
                <w:color w:val="000000"/>
              </w:rPr>
            </w:pPr>
            <w:r w:rsidRPr="00882FC6">
              <w:rPr>
                <w:rFonts w:hint="eastAsia"/>
                <w:color w:val="000000"/>
              </w:rPr>
              <w:t>专属性</w:t>
            </w:r>
            <w:r w:rsidRPr="00882FC6">
              <w:rPr>
                <w:color w:val="000000"/>
                <w:szCs w:val="21"/>
                <w:vertAlign w:val="superscript"/>
              </w:rPr>
              <w:fldChar w:fldCharType="begin"/>
            </w:r>
            <w:r w:rsidRPr="00882FC6">
              <w:rPr>
                <w:color w:val="000000"/>
                <w:szCs w:val="21"/>
                <w:vertAlign w:val="superscript"/>
              </w:rPr>
              <w:instrText xml:space="preserve"> = 3 \* GB3 </w:instrText>
            </w:r>
            <w:r w:rsidRPr="00882FC6">
              <w:rPr>
                <w:color w:val="000000"/>
                <w:szCs w:val="21"/>
                <w:vertAlign w:val="superscript"/>
              </w:rPr>
              <w:fldChar w:fldCharType="separate"/>
            </w:r>
            <w:r w:rsidRPr="00882FC6">
              <w:rPr>
                <w:rFonts w:hint="eastAsia"/>
                <w:color w:val="000000"/>
                <w:szCs w:val="21"/>
                <w:vertAlign w:val="superscript"/>
              </w:rPr>
              <w:t>③</w:t>
            </w:r>
            <w:r w:rsidRPr="00882FC6">
              <w:rPr>
                <w:color w:val="000000"/>
                <w:szCs w:val="21"/>
                <w:vertAlign w:val="superscript"/>
              </w:rPr>
              <w:fldChar w:fldCharType="end"/>
            </w:r>
          </w:p>
          <w:p w:rsidR="00453044" w:rsidRPr="00882FC6" w:rsidRDefault="00453044" w:rsidP="00752DA2">
            <w:pPr>
              <w:rPr>
                <w:rFonts w:hint="eastAsia"/>
                <w:color w:val="000000"/>
              </w:rPr>
            </w:pPr>
            <w:r w:rsidRPr="00882FC6">
              <w:rPr>
                <w:rFonts w:hint="eastAsia"/>
                <w:color w:val="000000"/>
              </w:rPr>
              <w:t>检测限</w:t>
            </w:r>
          </w:p>
          <w:p w:rsidR="00453044" w:rsidRPr="00882FC6" w:rsidRDefault="00453044" w:rsidP="00752DA2">
            <w:pPr>
              <w:rPr>
                <w:rFonts w:hint="eastAsia"/>
                <w:color w:val="000000"/>
              </w:rPr>
            </w:pPr>
            <w:r w:rsidRPr="00882FC6">
              <w:rPr>
                <w:rFonts w:hint="eastAsia"/>
                <w:color w:val="000000"/>
              </w:rPr>
              <w:t>定量限</w:t>
            </w:r>
          </w:p>
          <w:p w:rsidR="00453044" w:rsidRPr="00882FC6" w:rsidRDefault="00453044" w:rsidP="00752DA2">
            <w:pPr>
              <w:rPr>
                <w:rFonts w:hint="eastAsia"/>
                <w:color w:val="000000"/>
              </w:rPr>
            </w:pPr>
            <w:r w:rsidRPr="00882FC6">
              <w:rPr>
                <w:rFonts w:hint="eastAsia"/>
                <w:color w:val="000000"/>
              </w:rPr>
              <w:t>线性</w:t>
            </w:r>
          </w:p>
          <w:p w:rsidR="00453044" w:rsidRPr="00882FC6" w:rsidRDefault="00453044" w:rsidP="00752DA2">
            <w:pPr>
              <w:rPr>
                <w:rFonts w:hint="eastAsia"/>
                <w:color w:val="000000"/>
              </w:rPr>
            </w:pPr>
            <w:r w:rsidRPr="00882FC6">
              <w:rPr>
                <w:rFonts w:hint="eastAsia"/>
                <w:color w:val="000000"/>
              </w:rPr>
              <w:t>范围</w:t>
            </w:r>
          </w:p>
          <w:p w:rsidR="00453044" w:rsidRPr="00882FC6" w:rsidRDefault="00453044" w:rsidP="00752DA2">
            <w:pPr>
              <w:rPr>
                <w:rFonts w:hint="eastAsia"/>
                <w:color w:val="000000"/>
              </w:rPr>
            </w:pPr>
            <w:r w:rsidRPr="00882FC6">
              <w:rPr>
                <w:rFonts w:hint="eastAsia"/>
                <w:color w:val="000000"/>
              </w:rPr>
              <w:t>耐用性</w:t>
            </w:r>
          </w:p>
          <w:p w:rsidR="00453044" w:rsidRPr="00882FC6" w:rsidRDefault="00453044" w:rsidP="00752DA2">
            <w:pPr>
              <w:rPr>
                <w:rFonts w:ascii="宋体" w:hAnsi="宋体" w:hint="eastAsia"/>
                <w:color w:val="000000"/>
                <w:szCs w:val="21"/>
              </w:rPr>
            </w:pPr>
            <w:r w:rsidRPr="00882FC6">
              <w:rPr>
                <w:rFonts w:ascii="宋体" w:hAnsi="宋体" w:hint="eastAsia"/>
                <w:color w:val="000000"/>
                <w:szCs w:val="21"/>
              </w:rPr>
              <w:t>系统适用性试验</w:t>
            </w:r>
          </w:p>
        </w:tc>
        <w:tc>
          <w:tcPr>
            <w:tcW w:w="1571" w:type="dxa"/>
            <w:shd w:val="clear" w:color="auto" w:fill="auto"/>
          </w:tcPr>
          <w:p w:rsidR="00453044" w:rsidRPr="00882FC6" w:rsidRDefault="00453044" w:rsidP="00752DA2">
            <w:pPr>
              <w:jc w:val="center"/>
              <w:rPr>
                <w:rFonts w:hint="eastAsia"/>
                <w:color w:val="000000"/>
              </w:rPr>
            </w:pPr>
            <w:r w:rsidRPr="00882FC6">
              <w:rPr>
                <w:color w:val="000000"/>
              </w:rPr>
              <w:t>−</w:t>
            </w:r>
          </w:p>
          <w:p w:rsidR="00453044" w:rsidRPr="00882FC6" w:rsidRDefault="00453044" w:rsidP="00752DA2">
            <w:pPr>
              <w:jc w:val="center"/>
              <w:rPr>
                <w:rFonts w:hint="eastAsia"/>
                <w:color w:val="000000"/>
              </w:rPr>
            </w:pPr>
            <w:r w:rsidRPr="00882FC6">
              <w:rPr>
                <w:color w:val="000000"/>
              </w:rPr>
              <w:t>−</w:t>
            </w:r>
          </w:p>
          <w:p w:rsidR="00453044" w:rsidRPr="00882FC6" w:rsidRDefault="00453044" w:rsidP="00752DA2">
            <w:pPr>
              <w:jc w:val="center"/>
              <w:rPr>
                <w:rFonts w:hint="eastAsia"/>
                <w:color w:val="000000"/>
              </w:rPr>
            </w:pPr>
            <w:r w:rsidRPr="00882FC6">
              <w:rPr>
                <w:rFonts w:ascii="宋体" w:hAnsi="宋体"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ascii="宋体" w:hAnsi="宋体" w:hint="eastAsia"/>
                <w:color w:val="000000"/>
              </w:rPr>
              <w:t>−</w:t>
            </w:r>
          </w:p>
          <w:p w:rsidR="00453044" w:rsidRPr="00882FC6" w:rsidRDefault="00453044" w:rsidP="00752DA2">
            <w:pPr>
              <w:jc w:val="center"/>
              <w:rPr>
                <w:rFonts w:hint="eastAsia"/>
                <w:color w:val="000000"/>
              </w:rPr>
            </w:pPr>
            <w:r w:rsidRPr="00882FC6">
              <w:rPr>
                <w:rFonts w:ascii="宋体" w:hAnsi="宋体" w:hint="eastAsia"/>
                <w:color w:val="000000"/>
              </w:rPr>
              <w:t>−</w:t>
            </w:r>
          </w:p>
          <w:p w:rsidR="00453044" w:rsidRPr="00882FC6" w:rsidRDefault="00453044" w:rsidP="00752DA2">
            <w:pPr>
              <w:jc w:val="center"/>
              <w:rPr>
                <w:rFonts w:hint="eastAsia"/>
                <w:color w:val="000000"/>
              </w:rPr>
            </w:pPr>
            <w:r w:rsidRPr="00882FC6">
              <w:rPr>
                <w:rFonts w:ascii="宋体" w:hAnsi="宋体"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p>
        </w:tc>
        <w:tc>
          <w:tcPr>
            <w:tcW w:w="1571" w:type="dxa"/>
            <w:shd w:val="clear" w:color="auto" w:fill="auto"/>
          </w:tcPr>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r w:rsidRPr="00882FC6">
              <w:rPr>
                <w:color w:val="000000"/>
                <w:szCs w:val="21"/>
                <w:vertAlign w:val="superscript"/>
              </w:rPr>
              <w:fldChar w:fldCharType="begin"/>
            </w:r>
            <w:r w:rsidRPr="00882FC6">
              <w:rPr>
                <w:color w:val="000000"/>
                <w:szCs w:val="21"/>
                <w:vertAlign w:val="superscript"/>
              </w:rPr>
              <w:instrText xml:space="preserve"> = 1 \* GB3 </w:instrText>
            </w:r>
            <w:r w:rsidRPr="00882FC6">
              <w:rPr>
                <w:color w:val="000000"/>
                <w:szCs w:val="21"/>
                <w:vertAlign w:val="superscript"/>
              </w:rPr>
              <w:fldChar w:fldCharType="separate"/>
            </w:r>
            <w:r w:rsidRPr="00882FC6">
              <w:rPr>
                <w:rFonts w:hint="eastAsia"/>
                <w:color w:val="000000"/>
                <w:szCs w:val="21"/>
                <w:vertAlign w:val="superscript"/>
              </w:rPr>
              <w:t>①</w:t>
            </w:r>
            <w:r w:rsidRPr="00882FC6">
              <w:rPr>
                <w:color w:val="000000"/>
                <w:szCs w:val="21"/>
                <w:vertAlign w:val="superscript"/>
              </w:rPr>
              <w:fldChar w:fldCharType="end"/>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ascii="宋体" w:hAnsi="宋体"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p>
        </w:tc>
        <w:tc>
          <w:tcPr>
            <w:tcW w:w="1571" w:type="dxa"/>
            <w:shd w:val="clear" w:color="auto" w:fill="auto"/>
          </w:tcPr>
          <w:p w:rsidR="00453044" w:rsidRPr="00882FC6" w:rsidRDefault="00453044" w:rsidP="00752DA2">
            <w:pPr>
              <w:jc w:val="center"/>
              <w:rPr>
                <w:rFonts w:hint="eastAsia"/>
                <w:color w:val="000000"/>
              </w:rPr>
            </w:pPr>
            <w:r w:rsidRPr="00882FC6">
              <w:rPr>
                <w:rFonts w:ascii="宋体" w:hAnsi="宋体" w:hint="eastAsia"/>
                <w:color w:val="000000"/>
              </w:rPr>
              <w:t>−</w:t>
            </w:r>
          </w:p>
          <w:p w:rsidR="00453044" w:rsidRPr="00882FC6" w:rsidRDefault="00453044" w:rsidP="00752DA2">
            <w:pPr>
              <w:jc w:val="center"/>
              <w:rPr>
                <w:rFonts w:hint="eastAsia"/>
                <w:color w:val="000000"/>
              </w:rPr>
            </w:pPr>
            <w:r w:rsidRPr="00882FC6">
              <w:rPr>
                <w:rFonts w:ascii="宋体" w:hAnsi="宋体" w:hint="eastAsia"/>
                <w:color w:val="000000"/>
              </w:rPr>
              <w:t>−</w:t>
            </w:r>
          </w:p>
          <w:p w:rsidR="00453044" w:rsidRPr="00882FC6" w:rsidRDefault="00453044" w:rsidP="00752DA2">
            <w:pPr>
              <w:jc w:val="center"/>
              <w:rPr>
                <w:rFonts w:hint="eastAsia"/>
                <w:color w:val="000000"/>
              </w:rPr>
            </w:pPr>
            <w:r w:rsidRPr="00882FC6">
              <w:rPr>
                <w:rFonts w:ascii="宋体" w:hAnsi="宋体"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ascii="宋体" w:hAnsi="宋体" w:hint="eastAsia"/>
                <w:color w:val="000000"/>
              </w:rPr>
              <w:t>−</w:t>
            </w:r>
          </w:p>
          <w:p w:rsidR="00453044" w:rsidRPr="00882FC6" w:rsidRDefault="00453044" w:rsidP="00752DA2">
            <w:pPr>
              <w:jc w:val="center"/>
              <w:rPr>
                <w:rFonts w:hint="eastAsia"/>
                <w:color w:val="000000"/>
              </w:rPr>
            </w:pPr>
            <w:r w:rsidRPr="00882FC6">
              <w:rPr>
                <w:rFonts w:ascii="宋体" w:hAnsi="宋体" w:hint="eastAsia"/>
                <w:color w:val="000000"/>
              </w:rPr>
              <w:t>−</w:t>
            </w:r>
          </w:p>
          <w:p w:rsidR="00453044" w:rsidRPr="00882FC6" w:rsidRDefault="00453044" w:rsidP="00752DA2">
            <w:pPr>
              <w:jc w:val="center"/>
              <w:rPr>
                <w:rFonts w:hint="eastAsia"/>
                <w:color w:val="000000"/>
              </w:rPr>
            </w:pPr>
            <w:r w:rsidRPr="00882FC6">
              <w:rPr>
                <w:rFonts w:ascii="宋体" w:hAnsi="宋体"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p>
        </w:tc>
        <w:tc>
          <w:tcPr>
            <w:tcW w:w="1571" w:type="dxa"/>
            <w:tcBorders>
              <w:right w:val="nil"/>
            </w:tcBorders>
            <w:shd w:val="clear" w:color="auto" w:fill="auto"/>
          </w:tcPr>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r w:rsidRPr="00882FC6">
              <w:rPr>
                <w:color w:val="000000"/>
                <w:szCs w:val="21"/>
                <w:vertAlign w:val="superscript"/>
              </w:rPr>
              <w:fldChar w:fldCharType="begin"/>
            </w:r>
            <w:r w:rsidRPr="00882FC6">
              <w:rPr>
                <w:color w:val="000000"/>
                <w:szCs w:val="21"/>
                <w:vertAlign w:val="superscript"/>
              </w:rPr>
              <w:instrText xml:space="preserve"> = 1 \* GB3 </w:instrText>
            </w:r>
            <w:r w:rsidRPr="00882FC6">
              <w:rPr>
                <w:color w:val="000000"/>
                <w:szCs w:val="21"/>
                <w:vertAlign w:val="superscript"/>
              </w:rPr>
              <w:fldChar w:fldCharType="separate"/>
            </w:r>
            <w:r w:rsidRPr="00882FC6">
              <w:rPr>
                <w:rFonts w:hint="eastAsia"/>
                <w:color w:val="000000"/>
                <w:szCs w:val="21"/>
                <w:vertAlign w:val="superscript"/>
              </w:rPr>
              <w:t>①</w:t>
            </w:r>
            <w:r w:rsidRPr="00882FC6">
              <w:rPr>
                <w:color w:val="000000"/>
                <w:szCs w:val="21"/>
                <w:vertAlign w:val="superscript"/>
              </w:rPr>
              <w:fldChar w:fldCharType="end"/>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ascii="宋体" w:hAnsi="宋体" w:hint="eastAsia"/>
                <w:color w:val="000000"/>
              </w:rPr>
              <w:t>−</w:t>
            </w:r>
          </w:p>
          <w:p w:rsidR="00453044" w:rsidRPr="00882FC6" w:rsidRDefault="00453044" w:rsidP="00752DA2">
            <w:pPr>
              <w:jc w:val="center"/>
              <w:rPr>
                <w:rFonts w:hint="eastAsia"/>
                <w:color w:val="000000"/>
              </w:rPr>
            </w:pPr>
            <w:r w:rsidRPr="00882FC6">
              <w:rPr>
                <w:rFonts w:ascii="宋体" w:hAnsi="宋体"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p>
          <w:p w:rsidR="00453044" w:rsidRPr="00882FC6" w:rsidRDefault="00453044" w:rsidP="00752DA2">
            <w:pPr>
              <w:jc w:val="center"/>
              <w:rPr>
                <w:rFonts w:hint="eastAsia"/>
                <w:color w:val="000000"/>
              </w:rPr>
            </w:pPr>
            <w:r w:rsidRPr="00882FC6">
              <w:rPr>
                <w:rFonts w:hint="eastAsia"/>
                <w:color w:val="000000"/>
              </w:rPr>
              <w:t>+</w:t>
            </w:r>
          </w:p>
        </w:tc>
      </w:tr>
    </w:tbl>
    <w:p w:rsidR="00453044" w:rsidRPr="007264DC" w:rsidRDefault="00453044" w:rsidP="00453044">
      <w:pPr>
        <w:rPr>
          <w:rFonts w:hint="eastAsia"/>
          <w:color w:val="000000"/>
        </w:rPr>
      </w:pPr>
    </w:p>
    <w:p w:rsidR="00453044" w:rsidRPr="007264DC" w:rsidRDefault="00453044" w:rsidP="00453044">
      <w:pPr>
        <w:spacing w:line="400" w:lineRule="exact"/>
        <w:rPr>
          <w:rFonts w:hint="eastAsia"/>
          <w:color w:val="000000"/>
        </w:rPr>
      </w:pPr>
      <w:r w:rsidRPr="007264DC">
        <w:rPr>
          <w:rFonts w:hint="eastAsia"/>
          <w:color w:val="000000"/>
        </w:rPr>
        <w:t xml:space="preserve">    </w:t>
      </w:r>
      <w:r w:rsidRPr="007264DC">
        <w:rPr>
          <w:rFonts w:hint="eastAsia"/>
          <w:color w:val="000000"/>
        </w:rPr>
        <w:t>①已有重现性验证，不需验证中间精密度。</w:t>
      </w:r>
    </w:p>
    <w:p w:rsidR="00453044" w:rsidRPr="007264DC" w:rsidRDefault="00453044" w:rsidP="00453044">
      <w:pPr>
        <w:spacing w:line="400" w:lineRule="exact"/>
        <w:rPr>
          <w:rFonts w:hint="eastAsia"/>
          <w:color w:val="000000"/>
        </w:rPr>
      </w:pPr>
      <w:r w:rsidRPr="007264DC">
        <w:rPr>
          <w:rFonts w:hint="eastAsia"/>
          <w:color w:val="000000"/>
        </w:rPr>
        <w:t xml:space="preserve">    </w:t>
      </w:r>
      <w:r w:rsidRPr="007264DC">
        <w:rPr>
          <w:rFonts w:hint="eastAsia"/>
          <w:color w:val="000000"/>
        </w:rPr>
        <w:t>②重现性只有在该分析方法将被法定标准采用时做。</w:t>
      </w:r>
    </w:p>
    <w:p w:rsidR="00453044" w:rsidRPr="007264DC" w:rsidRDefault="00453044" w:rsidP="00453044">
      <w:pPr>
        <w:spacing w:line="400" w:lineRule="exact"/>
        <w:rPr>
          <w:rFonts w:hint="eastAsia"/>
          <w:color w:val="000000"/>
        </w:rPr>
      </w:pPr>
      <w:r w:rsidRPr="007264DC">
        <w:rPr>
          <w:rFonts w:hint="eastAsia"/>
          <w:color w:val="000000"/>
        </w:rPr>
        <w:t xml:space="preserve">    </w:t>
      </w:r>
      <w:r w:rsidRPr="007264DC">
        <w:rPr>
          <w:rFonts w:hint="eastAsia"/>
          <w:color w:val="000000"/>
        </w:rPr>
        <w:t>③如一种方法不够专属，可用其他分析方法予以补充。</w:t>
      </w:r>
    </w:p>
    <w:p w:rsidR="00453044" w:rsidRPr="007264DC" w:rsidRDefault="00453044" w:rsidP="00453044">
      <w:pPr>
        <w:spacing w:line="400" w:lineRule="exact"/>
        <w:rPr>
          <w:color w:val="000000"/>
        </w:rPr>
      </w:pPr>
      <w:r w:rsidRPr="007264DC">
        <w:rPr>
          <w:rFonts w:hint="eastAsia"/>
          <w:color w:val="000000"/>
        </w:rPr>
        <w:t xml:space="preserve">    </w:t>
      </w:r>
      <w:r w:rsidRPr="007264DC">
        <w:rPr>
          <w:rFonts w:hint="eastAsia"/>
          <w:color w:val="000000"/>
        </w:rPr>
        <w:t>上表中列举了在不同类型的分析方法验证中被认为是最重要的项目，“</w:t>
      </w:r>
      <w:r>
        <w:rPr>
          <w:color w:val="000000"/>
        </w:rPr>
        <w:t>−</w:t>
      </w:r>
      <w:r w:rsidRPr="007264DC">
        <w:rPr>
          <w:rFonts w:hint="eastAsia"/>
          <w:color w:val="000000"/>
        </w:rPr>
        <w:t>”表示通常不需要验证的项目，“</w:t>
      </w:r>
      <w:r w:rsidRPr="007264DC">
        <w:rPr>
          <w:rFonts w:hint="eastAsia"/>
          <w:color w:val="000000"/>
        </w:rPr>
        <w:t>+</w:t>
      </w:r>
      <w:r w:rsidRPr="007264DC">
        <w:rPr>
          <w:rFonts w:hint="eastAsia"/>
          <w:color w:val="000000"/>
        </w:rPr>
        <w:t>”表示通常需要验证的项目，如遇特殊情况，仍应根据具体分析对象和情况而定。</w:t>
      </w:r>
    </w:p>
    <w:p w:rsidR="00453044" w:rsidRPr="00CE2F30" w:rsidRDefault="00453044" w:rsidP="00453044">
      <w:pPr>
        <w:spacing w:line="360" w:lineRule="auto"/>
        <w:ind w:firstLineChars="200" w:firstLine="420"/>
        <w:rPr>
          <w:rFonts w:hint="eastAsia"/>
          <w:color w:val="000000"/>
          <w:szCs w:val="21"/>
        </w:rPr>
      </w:pPr>
    </w:p>
    <w:p w:rsidR="00751717" w:rsidRPr="00453044" w:rsidRDefault="00751717" w:rsidP="00453044"/>
    <w:sectPr w:rsidR="00751717" w:rsidRPr="00453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DF"/>
    <w:rsid w:val="00453044"/>
    <w:rsid w:val="005111DF"/>
    <w:rsid w:val="0075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1967D-F58F-4A32-B321-38EE77BB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1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2</cp:revision>
  <dcterms:created xsi:type="dcterms:W3CDTF">2024-03-18T07:11:00Z</dcterms:created>
  <dcterms:modified xsi:type="dcterms:W3CDTF">2024-03-18T07:11:00Z</dcterms:modified>
</cp:coreProperties>
</file>