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C8" w:rsidRPr="00CE2F30" w:rsidRDefault="002136C8" w:rsidP="002136C8">
      <w:pPr>
        <w:spacing w:line="360" w:lineRule="auto"/>
        <w:jc w:val="center"/>
        <w:outlineLvl w:val="1"/>
        <w:rPr>
          <w:rFonts w:ascii="黑体" w:eastAsia="黑体"/>
          <w:sz w:val="30"/>
          <w:szCs w:val="30"/>
        </w:rPr>
      </w:pPr>
      <w:bookmarkStart w:id="0" w:name="_Toc308442123"/>
      <w:bookmarkStart w:id="1" w:name="_GoBack"/>
      <w:r w:rsidRPr="00CE2F30">
        <w:rPr>
          <w:rFonts w:ascii="黑体" w:eastAsia="黑体" w:hint="eastAsia"/>
          <w:sz w:val="30"/>
          <w:szCs w:val="30"/>
        </w:rPr>
        <w:t>兽用中药、天然药物中试研究技术指导原则</w:t>
      </w:r>
      <w:bookmarkEnd w:id="0"/>
    </w:p>
    <w:bookmarkEnd w:id="1"/>
    <w:p w:rsidR="002136C8" w:rsidRPr="00CE2F30" w:rsidRDefault="002136C8" w:rsidP="002136C8">
      <w:pPr>
        <w:autoSpaceDE w:val="0"/>
        <w:autoSpaceDN w:val="0"/>
        <w:adjustRightInd w:val="0"/>
        <w:spacing w:line="360" w:lineRule="auto"/>
        <w:jc w:val="left"/>
        <w:outlineLvl w:val="2"/>
        <w:rPr>
          <w:rFonts w:ascii="黑体" w:eastAsia="黑体" w:hint="eastAsia"/>
          <w:kern w:val="0"/>
          <w:szCs w:val="21"/>
        </w:rPr>
      </w:pPr>
      <w:r w:rsidRPr="00CE2F30">
        <w:rPr>
          <w:rFonts w:ascii="黑体" w:eastAsia="黑体" w:hint="eastAsia"/>
          <w:kern w:val="0"/>
          <w:szCs w:val="21"/>
        </w:rPr>
        <w:t>一、概述</w:t>
      </w:r>
    </w:p>
    <w:p w:rsidR="002136C8" w:rsidRPr="00CE2F30" w:rsidRDefault="002136C8" w:rsidP="002136C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int="eastAsia"/>
          <w:color w:val="000000"/>
          <w:kern w:val="0"/>
          <w:szCs w:val="21"/>
        </w:rPr>
      </w:pPr>
      <w:r w:rsidRPr="00CE2F30">
        <w:rPr>
          <w:rFonts w:ascii="宋体" w:cs="宋体" w:hint="eastAsia"/>
          <w:color w:val="000000"/>
          <w:kern w:val="0"/>
          <w:szCs w:val="21"/>
        </w:rPr>
        <w:t>兽用中药、天然药物的中试研究是指在实验室完成系列工艺研究后，采用与生产基本相符的条件进行工艺放大研究的过程。</w:t>
      </w:r>
    </w:p>
    <w:p w:rsidR="002136C8" w:rsidRPr="00CE2F30" w:rsidRDefault="002136C8" w:rsidP="002136C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int="eastAsia"/>
          <w:color w:val="000000"/>
          <w:kern w:val="0"/>
          <w:szCs w:val="21"/>
        </w:rPr>
      </w:pPr>
      <w:r w:rsidRPr="00CE2F30">
        <w:rPr>
          <w:rFonts w:ascii="宋体" w:cs="宋体" w:hint="eastAsia"/>
          <w:color w:val="000000"/>
          <w:kern w:val="0"/>
          <w:szCs w:val="21"/>
        </w:rPr>
        <w:t>中试研究是对实验室工艺合理性的验证与完善，是保证工艺达到生产稳定性、可操作性的必经环节，是药物研究工作的重要内容之一，直接关系到药品的安全、有效和质量可控。本指导原则为中试研究规模、批次、样品质量、中试场地、设备等相关内容提供技术指导。</w:t>
      </w:r>
    </w:p>
    <w:p w:rsidR="002136C8" w:rsidRPr="00CE2F30" w:rsidRDefault="002136C8" w:rsidP="002136C8">
      <w:pPr>
        <w:autoSpaceDE w:val="0"/>
        <w:autoSpaceDN w:val="0"/>
        <w:adjustRightInd w:val="0"/>
        <w:spacing w:line="360" w:lineRule="auto"/>
        <w:jc w:val="left"/>
        <w:outlineLvl w:val="2"/>
        <w:rPr>
          <w:rFonts w:ascii="黑体" w:eastAsia="黑体" w:hint="eastAsia"/>
          <w:kern w:val="0"/>
          <w:szCs w:val="21"/>
        </w:rPr>
      </w:pPr>
      <w:r w:rsidRPr="00CE2F30">
        <w:rPr>
          <w:rFonts w:ascii="黑体" w:eastAsia="黑体" w:hint="eastAsia"/>
          <w:kern w:val="0"/>
          <w:szCs w:val="21"/>
        </w:rPr>
        <w:t>二、中试研究的作用</w:t>
      </w:r>
    </w:p>
    <w:p w:rsidR="002136C8" w:rsidRPr="00CE2F30" w:rsidRDefault="002136C8" w:rsidP="002136C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int="eastAsia"/>
          <w:color w:val="000000"/>
          <w:kern w:val="0"/>
          <w:szCs w:val="21"/>
        </w:rPr>
      </w:pPr>
      <w:r w:rsidRPr="00CE2F30">
        <w:rPr>
          <w:rFonts w:ascii="宋体" w:cs="宋体" w:hint="eastAsia"/>
          <w:color w:val="000000"/>
          <w:kern w:val="0"/>
          <w:szCs w:val="21"/>
        </w:rPr>
        <w:t>为保证质量标准的制订、稳定性考察、药理毒理和临床研究结果的可靠，所用样品都应经中试研究确定的工艺制备而成。</w:t>
      </w:r>
    </w:p>
    <w:p w:rsidR="002136C8" w:rsidRPr="00CE2F30" w:rsidRDefault="002136C8" w:rsidP="002136C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int="eastAsia"/>
          <w:color w:val="000000"/>
          <w:kern w:val="0"/>
          <w:szCs w:val="21"/>
        </w:rPr>
      </w:pPr>
      <w:r w:rsidRPr="00CE2F30">
        <w:rPr>
          <w:rFonts w:ascii="宋体" w:cs="宋体" w:hint="eastAsia"/>
          <w:color w:val="000000"/>
          <w:kern w:val="0"/>
          <w:szCs w:val="21"/>
        </w:rPr>
        <w:t>通过中试研究，可发现工艺可行性、劳动保护、环保、生产成本等方面存在的问题，以降低药品研发的风险。</w:t>
      </w:r>
    </w:p>
    <w:p w:rsidR="002136C8" w:rsidRPr="00CE2F30" w:rsidRDefault="002136C8" w:rsidP="002136C8">
      <w:pPr>
        <w:autoSpaceDE w:val="0"/>
        <w:autoSpaceDN w:val="0"/>
        <w:adjustRightInd w:val="0"/>
        <w:spacing w:line="360" w:lineRule="auto"/>
        <w:jc w:val="left"/>
        <w:outlineLvl w:val="2"/>
        <w:rPr>
          <w:rFonts w:ascii="黑体" w:eastAsia="黑体" w:hint="eastAsia"/>
          <w:kern w:val="0"/>
          <w:szCs w:val="21"/>
        </w:rPr>
      </w:pPr>
      <w:r w:rsidRPr="00CE2F30">
        <w:rPr>
          <w:rFonts w:ascii="黑体" w:eastAsia="黑体" w:hint="eastAsia"/>
          <w:kern w:val="0"/>
          <w:szCs w:val="21"/>
        </w:rPr>
        <w:t>三、中试研究的有关问题</w:t>
      </w:r>
    </w:p>
    <w:p w:rsidR="002136C8" w:rsidRPr="00CE2F30" w:rsidRDefault="002136C8" w:rsidP="002136C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cs="宋体" w:hint="eastAsia"/>
          <w:color w:val="000000"/>
          <w:kern w:val="0"/>
          <w:szCs w:val="21"/>
        </w:rPr>
      </w:pPr>
      <w:r w:rsidRPr="00CE2F30">
        <w:rPr>
          <w:rFonts w:ascii="宋体" w:cs="宋体" w:hint="eastAsia"/>
          <w:color w:val="000000"/>
          <w:kern w:val="0"/>
          <w:szCs w:val="21"/>
        </w:rPr>
        <w:t>中试研究设备应该与生产设备的技术参数基本相符。中试样品如用于临床研究，应当在符合《兽药生产质量管理规范》条件的车间制备。</w:t>
      </w:r>
    </w:p>
    <w:p w:rsidR="002136C8" w:rsidRPr="00CE2F30" w:rsidRDefault="002136C8" w:rsidP="002136C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int="eastAsia"/>
          <w:color w:val="000000"/>
          <w:kern w:val="0"/>
          <w:szCs w:val="21"/>
        </w:rPr>
      </w:pPr>
      <w:r w:rsidRPr="00CE2F30">
        <w:rPr>
          <w:rFonts w:ascii="宋体" w:cs="宋体" w:hint="eastAsia"/>
          <w:color w:val="000000"/>
          <w:kern w:val="0"/>
          <w:szCs w:val="21"/>
        </w:rPr>
        <w:t>由于药品剂型不同，所用生产工艺、设备、生产车间条件以至辅料、包装等都有很大差异，因此在中试研究中要结合剂型，特别要考虑如何适应生产的特点开展工作，注意以下问题。</w:t>
      </w:r>
    </w:p>
    <w:p w:rsidR="002136C8" w:rsidRPr="00CE2F30" w:rsidRDefault="002136C8" w:rsidP="002136C8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int="eastAsia"/>
          <w:bCs/>
          <w:color w:val="000000"/>
          <w:kern w:val="0"/>
          <w:szCs w:val="21"/>
        </w:rPr>
      </w:pPr>
      <w:r w:rsidRPr="00CE2F30">
        <w:rPr>
          <w:rFonts w:ascii="黑体" w:eastAsia="黑体" w:cs="宋体" w:hint="eastAsia"/>
          <w:bCs/>
          <w:color w:val="000000"/>
          <w:kern w:val="0"/>
          <w:szCs w:val="21"/>
        </w:rPr>
        <w:t>（一）规模与批次</w:t>
      </w:r>
    </w:p>
    <w:p w:rsidR="002136C8" w:rsidRPr="00CE2F30" w:rsidRDefault="002136C8" w:rsidP="002136C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int="eastAsia"/>
          <w:color w:val="000000"/>
          <w:kern w:val="0"/>
          <w:szCs w:val="21"/>
        </w:rPr>
      </w:pPr>
      <w:r w:rsidRPr="00CE2F30">
        <w:rPr>
          <w:rFonts w:ascii="宋体" w:cs="宋体" w:hint="eastAsia"/>
          <w:color w:val="000000"/>
          <w:kern w:val="0"/>
          <w:szCs w:val="21"/>
        </w:rPr>
        <w:t>投料量、半成品率、成品率是衡量中试研究可行性、稳定性的重要指标。一般情况下，中试研究的投料量为制剂处方量(以制成1000个制剂单位计算)的10倍以上。装量大于或等于100ml的液体制剂应适当扩大中试规模。以有效成分、有效部位为原料或以全生药粉入药的制剂，可适当降低中试研究投料量，但均要达到中试研究的目的。半成品率、成品率应相对稳定。</w:t>
      </w:r>
    </w:p>
    <w:p w:rsidR="002136C8" w:rsidRPr="00CE2F30" w:rsidRDefault="002136C8" w:rsidP="002136C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int="eastAsia"/>
          <w:color w:val="000000"/>
          <w:kern w:val="0"/>
          <w:szCs w:val="21"/>
        </w:rPr>
      </w:pPr>
      <w:r w:rsidRPr="00CE2F30">
        <w:rPr>
          <w:rFonts w:ascii="宋体" w:cs="宋体" w:hint="eastAsia"/>
          <w:color w:val="000000"/>
          <w:kern w:val="0"/>
          <w:szCs w:val="21"/>
        </w:rPr>
        <w:t>中试研究一般需经过多批次试验，以达到工艺稳定的目的。申报临床研究时，应提供至少1批稳定的中试研究数据，包括批号、投料量、半成品量、辅料量、成品量、成品率等。</w:t>
      </w:r>
    </w:p>
    <w:p w:rsidR="002136C8" w:rsidRPr="00CE2F30" w:rsidRDefault="002136C8" w:rsidP="002136C8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cs="宋体" w:hint="eastAsia"/>
          <w:bCs/>
          <w:color w:val="000000"/>
          <w:kern w:val="0"/>
          <w:szCs w:val="21"/>
        </w:rPr>
      </w:pPr>
      <w:r w:rsidRPr="00CE2F30">
        <w:rPr>
          <w:rFonts w:ascii="黑体" w:eastAsia="黑体" w:cs="宋体" w:hint="eastAsia"/>
          <w:bCs/>
          <w:color w:val="000000"/>
          <w:kern w:val="0"/>
          <w:szCs w:val="21"/>
        </w:rPr>
        <w:t>（二）质量控制</w:t>
      </w:r>
    </w:p>
    <w:p w:rsidR="002136C8" w:rsidRPr="00CE2F30" w:rsidRDefault="002136C8" w:rsidP="002136C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cs="宋体" w:hint="eastAsia"/>
          <w:color w:val="000000"/>
          <w:kern w:val="0"/>
          <w:szCs w:val="21"/>
        </w:rPr>
      </w:pPr>
      <w:r w:rsidRPr="00CE2F30">
        <w:rPr>
          <w:rFonts w:ascii="宋体" w:cs="宋体" w:hint="eastAsia"/>
          <w:color w:val="000000"/>
          <w:kern w:val="0"/>
          <w:szCs w:val="21"/>
        </w:rPr>
        <w:lastRenderedPageBreak/>
        <w:t>中试研究过程中</w:t>
      </w:r>
      <w:proofErr w:type="gramStart"/>
      <w:r w:rsidRPr="00CE2F30">
        <w:rPr>
          <w:rFonts w:ascii="宋体" w:cs="宋体" w:hint="eastAsia"/>
          <w:color w:val="000000"/>
          <w:kern w:val="0"/>
          <w:szCs w:val="21"/>
        </w:rPr>
        <w:t>应考察各关键</w:t>
      </w:r>
      <w:proofErr w:type="gramEnd"/>
      <w:r w:rsidRPr="00CE2F30">
        <w:rPr>
          <w:rFonts w:ascii="宋体" w:cs="宋体" w:hint="eastAsia"/>
          <w:color w:val="000000"/>
          <w:kern w:val="0"/>
          <w:szCs w:val="21"/>
        </w:rPr>
        <w:t>工序的工艺参数及相关的检测数据，注意建立中间体的内控质量标准。</w:t>
      </w:r>
    </w:p>
    <w:p w:rsidR="002136C8" w:rsidRPr="00CE2F30" w:rsidRDefault="002136C8" w:rsidP="002136C8">
      <w:pPr>
        <w:spacing w:line="360" w:lineRule="auto"/>
        <w:ind w:firstLineChars="200" w:firstLine="420"/>
        <w:rPr>
          <w:rFonts w:ascii="宋体" w:cs="宋体" w:hint="eastAsia"/>
          <w:color w:val="000000"/>
          <w:kern w:val="0"/>
          <w:szCs w:val="21"/>
        </w:rPr>
      </w:pPr>
      <w:r w:rsidRPr="00CE2F30">
        <w:rPr>
          <w:rFonts w:ascii="宋体" w:cs="宋体" w:hint="eastAsia"/>
          <w:color w:val="000000"/>
          <w:kern w:val="0"/>
          <w:szCs w:val="21"/>
        </w:rPr>
        <w:t>与样品含量测定相关的药材，应提供所用药材及中试样</w:t>
      </w:r>
      <w:proofErr w:type="gramStart"/>
      <w:r w:rsidRPr="00CE2F30">
        <w:rPr>
          <w:rFonts w:ascii="宋体" w:cs="宋体" w:hint="eastAsia"/>
          <w:color w:val="000000"/>
          <w:kern w:val="0"/>
          <w:szCs w:val="21"/>
        </w:rPr>
        <w:t>品含测成分</w:t>
      </w:r>
      <w:proofErr w:type="gramEnd"/>
      <w:r w:rsidRPr="00CE2F30">
        <w:rPr>
          <w:rFonts w:ascii="宋体" w:cs="宋体" w:hint="eastAsia"/>
          <w:color w:val="000000"/>
          <w:kern w:val="0"/>
          <w:szCs w:val="21"/>
        </w:rPr>
        <w:t>含量数据，并计算转移率。</w:t>
      </w:r>
    </w:p>
    <w:p w:rsidR="00751717" w:rsidRPr="002136C8" w:rsidRDefault="00751717" w:rsidP="002136C8"/>
    <w:sectPr w:rsidR="00751717" w:rsidRPr="00213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D1"/>
    <w:rsid w:val="000723D1"/>
    <w:rsid w:val="002136C8"/>
    <w:rsid w:val="0075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16520-3D18-44CE-AF77-1C88D4D9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3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王学伟</dc:creator>
  <cp:keywords/>
  <dc:description/>
  <cp:lastModifiedBy>王学伟</cp:lastModifiedBy>
  <cp:revision>2</cp:revision>
  <dcterms:created xsi:type="dcterms:W3CDTF">2024-03-18T07:08:00Z</dcterms:created>
  <dcterms:modified xsi:type="dcterms:W3CDTF">2024-03-18T07:08:00Z</dcterms:modified>
</cp:coreProperties>
</file>