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81" w:rsidRDefault="00361A81" w:rsidP="00361A81">
      <w:pPr>
        <w:widowControl/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水</w:t>
      </w:r>
      <w:r>
        <w:rPr>
          <w:rFonts w:ascii="宋体" w:eastAsia="宋体" w:hAnsi="宋体" w:hint="eastAsia"/>
          <w:b/>
          <w:sz w:val="28"/>
          <w:szCs w:val="28"/>
        </w:rPr>
        <w:t>产养殖</w:t>
      </w:r>
      <w:r>
        <w:rPr>
          <w:rFonts w:ascii="宋体" w:eastAsia="宋体" w:hAnsi="宋体"/>
          <w:b/>
          <w:sz w:val="28"/>
          <w:szCs w:val="28"/>
        </w:rPr>
        <w:t>用</w:t>
      </w:r>
      <w:r>
        <w:rPr>
          <w:rFonts w:ascii="宋体" w:eastAsia="宋体" w:hAnsi="宋体" w:hint="eastAsia"/>
          <w:b/>
          <w:sz w:val="28"/>
          <w:szCs w:val="28"/>
        </w:rPr>
        <w:t>驱（杀）虫</w:t>
      </w:r>
      <w:r>
        <w:rPr>
          <w:rFonts w:ascii="宋体" w:eastAsia="宋体" w:hAnsi="宋体"/>
          <w:b/>
          <w:sz w:val="28"/>
          <w:szCs w:val="28"/>
        </w:rPr>
        <w:t>药物药效试验技术指导原则</w:t>
      </w:r>
    </w:p>
    <w:p w:rsidR="00361A81" w:rsidRPr="008C42B4" w:rsidRDefault="00361A81" w:rsidP="00361A81">
      <w:pPr>
        <w:tabs>
          <w:tab w:val="right" w:leader="dot" w:pos="8296"/>
        </w:tabs>
        <w:rPr>
          <w:rFonts w:ascii="宋体" w:eastAsia="宋体" w:hAnsi="宋体" w:hint="eastAsia"/>
          <w:b/>
          <w:sz w:val="30"/>
          <w:szCs w:val="30"/>
        </w:rPr>
      </w:pPr>
      <w:r w:rsidRPr="008C42B4">
        <w:rPr>
          <w:rFonts w:ascii="宋体" w:eastAsia="宋体" w:hAnsi="宋体" w:hint="eastAsia"/>
          <w:b/>
          <w:sz w:val="30"/>
          <w:szCs w:val="30"/>
        </w:rPr>
        <w:t>一、概述</w:t>
      </w:r>
    </w:p>
    <w:p w:rsidR="00361A81" w:rsidRDefault="00361A81" w:rsidP="00361A81">
      <w:pPr>
        <w:spacing w:line="360" w:lineRule="auto"/>
        <w:ind w:firstLine="480"/>
        <w:rPr>
          <w:rFonts w:ascii="宋体" w:eastAsia="宋体" w:hAnsi="宋体" w:hint="eastAsia"/>
        </w:rPr>
      </w:pPr>
      <w:r>
        <w:rPr>
          <w:rFonts w:ascii="宋体" w:eastAsia="宋体" w:hAnsi="宋体" w:hint="eastAsia"/>
          <w:spacing w:val="8"/>
        </w:rPr>
        <w:t>水产养殖用驱（杀）虫药物的药效试验用于评价驱（杀）虫药物</w:t>
      </w:r>
      <w:r>
        <w:rPr>
          <w:rFonts w:ascii="宋体" w:eastAsia="宋体" w:hAnsi="宋体" w:hint="eastAsia"/>
          <w:spacing w:val="8"/>
          <w:szCs w:val="21"/>
        </w:rPr>
        <w:t>防</w:t>
      </w:r>
      <w:r>
        <w:rPr>
          <w:rFonts w:ascii="宋体" w:eastAsia="宋体" w:hAnsi="宋体" w:hint="eastAsia"/>
          <w:spacing w:val="8"/>
        </w:rPr>
        <w:t>治水产动物目标适应证的效果和发现可能存在的不良反应，以确定药物的有效性和给药方案。</w:t>
      </w:r>
    </w:p>
    <w:p w:rsidR="00361A81" w:rsidRDefault="00361A81" w:rsidP="00361A81">
      <w:pPr>
        <w:spacing w:line="360" w:lineRule="auto"/>
        <w:ind w:firstLineChars="200" w:firstLine="452"/>
        <w:rPr>
          <w:rFonts w:ascii="宋体" w:eastAsia="宋体" w:hAnsi="宋体" w:hint="eastAsia"/>
          <w:spacing w:val="8"/>
        </w:rPr>
      </w:pPr>
      <w:r>
        <w:rPr>
          <w:rFonts w:ascii="宋体" w:eastAsia="宋体" w:hAnsi="宋体" w:hint="eastAsia"/>
          <w:spacing w:val="8"/>
        </w:rPr>
        <w:t>本指导原则适用于水产养殖用驱（杀）虫药物的药效试验（II期临床试验），仅代表目前对水产养殖用驱</w:t>
      </w:r>
      <w:bookmarkStart w:id="0" w:name="_GoBack"/>
      <w:bookmarkEnd w:id="0"/>
      <w:r>
        <w:rPr>
          <w:rFonts w:ascii="宋体" w:eastAsia="宋体" w:hAnsi="宋体" w:hint="eastAsia"/>
          <w:spacing w:val="8"/>
        </w:rPr>
        <w:t>（杀）虫药物药效试验研究的一般性认识，旨在为水产养殖用驱（杀）虫药物药效试验研究者和注册申请人制订、实施与监督药效临床试验等提供技术指导。</w:t>
      </w:r>
    </w:p>
    <w:p w:rsidR="00361A81" w:rsidRDefault="00361A81" w:rsidP="00361A81">
      <w:pPr>
        <w:keepNext/>
        <w:keepLines/>
        <w:spacing w:line="360" w:lineRule="auto"/>
        <w:outlineLvl w:val="0"/>
        <w:rPr>
          <w:rFonts w:ascii="宋体" w:eastAsia="宋体" w:hAnsi="宋体" w:hint="eastAsia"/>
          <w:b/>
          <w:bCs/>
          <w:kern w:val="44"/>
          <w:sz w:val="30"/>
          <w:szCs w:val="30"/>
        </w:rPr>
      </w:pPr>
      <w:r>
        <w:rPr>
          <w:rFonts w:ascii="宋体" w:eastAsia="宋体" w:hAnsi="宋体" w:hint="eastAsia"/>
          <w:b/>
          <w:bCs/>
          <w:kern w:val="44"/>
          <w:sz w:val="30"/>
          <w:szCs w:val="30"/>
        </w:rPr>
        <w:t>二、试验设计原则</w:t>
      </w:r>
    </w:p>
    <w:p w:rsidR="00361A81" w:rsidRDefault="00361A81" w:rsidP="00361A81">
      <w:pPr>
        <w:widowControl/>
        <w:overflowPunct w:val="0"/>
        <w:autoSpaceDE w:val="0"/>
        <w:autoSpaceDN w:val="0"/>
        <w:adjustRightInd w:val="0"/>
        <w:spacing w:line="360" w:lineRule="auto"/>
        <w:ind w:right="99" w:firstLineChars="200" w:firstLine="452"/>
        <w:rPr>
          <w:rFonts w:ascii="宋体" w:eastAsia="宋体" w:hAnsi="宋体" w:hint="eastAsia"/>
        </w:rPr>
      </w:pPr>
      <w:r>
        <w:rPr>
          <w:rFonts w:ascii="宋体" w:eastAsia="宋体" w:hAnsi="宋体" w:hint="eastAsia"/>
          <w:spacing w:val="8"/>
        </w:rPr>
        <w:t>试验应遵循</w:t>
      </w:r>
      <w:r>
        <w:rPr>
          <w:rFonts w:ascii="宋体" w:eastAsia="宋体" w:hAnsi="宋体" w:cs="宋体" w:hint="eastAsia"/>
          <w:kern w:val="0"/>
          <w:szCs w:val="21"/>
        </w:rPr>
        <w:t>《兽药临床试验质量管理规范》</w:t>
      </w:r>
      <w:r>
        <w:rPr>
          <w:rFonts w:ascii="宋体" w:eastAsia="宋体" w:hAnsi="宋体" w:hint="eastAsia"/>
          <w:spacing w:val="8"/>
        </w:rPr>
        <w:t>（兽药GCP）的规定。</w:t>
      </w:r>
    </w:p>
    <w:p w:rsidR="00361A81" w:rsidRDefault="00361A81" w:rsidP="00361A81">
      <w:pPr>
        <w:widowControl/>
        <w:overflowPunct w:val="0"/>
        <w:autoSpaceDE w:val="0"/>
        <w:autoSpaceDN w:val="0"/>
        <w:adjustRightInd w:val="0"/>
        <w:spacing w:line="360" w:lineRule="auto"/>
        <w:ind w:right="99" w:firstLineChars="200" w:firstLine="452"/>
        <w:rPr>
          <w:rFonts w:ascii="宋体" w:eastAsia="宋体" w:hAnsi="宋体" w:hint="eastAsia"/>
        </w:rPr>
      </w:pPr>
      <w:r>
        <w:rPr>
          <w:rFonts w:ascii="宋体" w:eastAsia="宋体" w:hAnsi="宋体"/>
          <w:spacing w:val="8"/>
        </w:rPr>
        <w:t>试验设计应</w:t>
      </w:r>
      <w:r>
        <w:rPr>
          <w:rFonts w:ascii="宋体" w:eastAsia="宋体" w:hAnsi="宋体" w:hint="eastAsia"/>
          <w:spacing w:val="8"/>
        </w:rPr>
        <w:t>遵循“</w:t>
      </w:r>
      <w:r>
        <w:rPr>
          <w:rFonts w:ascii="宋体" w:eastAsia="宋体" w:hAnsi="宋体"/>
          <w:spacing w:val="8"/>
        </w:rPr>
        <w:t>随机、对照、重复</w:t>
      </w:r>
      <w:r>
        <w:rPr>
          <w:rFonts w:ascii="宋体" w:eastAsia="宋体" w:hAnsi="宋体" w:hint="eastAsia"/>
          <w:spacing w:val="8"/>
        </w:rPr>
        <w:t>”</w:t>
      </w:r>
      <w:r>
        <w:rPr>
          <w:rFonts w:ascii="宋体" w:eastAsia="宋体" w:hAnsi="宋体"/>
          <w:spacing w:val="8"/>
        </w:rPr>
        <w:t>的基本原则。</w:t>
      </w:r>
      <w:r>
        <w:rPr>
          <w:rFonts w:ascii="宋体" w:eastAsia="宋体" w:hAnsi="宋体" w:hint="eastAsia"/>
          <w:spacing w:val="8"/>
        </w:rPr>
        <w:t>随机，即</w:t>
      </w:r>
      <w:proofErr w:type="gramStart"/>
      <w:r>
        <w:rPr>
          <w:rFonts w:ascii="宋体" w:eastAsia="宋体" w:hAnsi="宋体" w:hint="eastAsia"/>
          <w:spacing w:val="8"/>
        </w:rPr>
        <w:t>按机遇</w:t>
      </w:r>
      <w:proofErr w:type="gramEnd"/>
      <w:r>
        <w:rPr>
          <w:rFonts w:ascii="宋体" w:eastAsia="宋体" w:hAnsi="宋体" w:hint="eastAsia"/>
          <w:spacing w:val="8"/>
        </w:rPr>
        <w:t>原则进行分组、取样和试验；对照，</w:t>
      </w:r>
      <w:r>
        <w:rPr>
          <w:rFonts w:ascii="宋体" w:eastAsia="宋体" w:hAnsi="宋体" w:hint="eastAsia"/>
        </w:rPr>
        <w:t>进行试验研究必须设立对照组，通过对照来鉴别处理因素与非处理因素之间的差异，抵消或减少试验误差</w:t>
      </w:r>
      <w:r>
        <w:rPr>
          <w:rFonts w:ascii="宋体" w:eastAsia="宋体" w:hAnsi="宋体" w:hint="eastAsia"/>
          <w:spacing w:val="8"/>
        </w:rPr>
        <w:t>；重复，</w:t>
      </w:r>
      <w:proofErr w:type="gramStart"/>
      <w:r>
        <w:rPr>
          <w:rFonts w:ascii="宋体" w:eastAsia="宋体" w:hAnsi="宋体" w:hint="eastAsia"/>
          <w:spacing w:val="8"/>
        </w:rPr>
        <w:t>即试验</w:t>
      </w:r>
      <w:proofErr w:type="gramEnd"/>
      <w:r>
        <w:rPr>
          <w:rFonts w:ascii="宋体" w:eastAsia="宋体" w:hAnsi="宋体" w:hint="eastAsia"/>
          <w:spacing w:val="8"/>
        </w:rPr>
        <w:t>结果要有重现性，要有重复例数和平行操作，</w:t>
      </w:r>
      <w:proofErr w:type="gramStart"/>
      <w:r>
        <w:rPr>
          <w:rFonts w:ascii="宋体" w:eastAsia="宋体" w:hAnsi="宋体" w:hint="eastAsia"/>
        </w:rPr>
        <w:t>且试验</w:t>
      </w:r>
      <w:proofErr w:type="gramEnd"/>
      <w:r>
        <w:rPr>
          <w:rFonts w:ascii="宋体" w:eastAsia="宋体" w:hAnsi="宋体" w:hint="eastAsia"/>
        </w:rPr>
        <w:t>结果要有重现</w:t>
      </w:r>
      <w:r>
        <w:rPr>
          <w:rFonts w:ascii="宋体" w:eastAsia="宋体" w:hAnsi="宋体" w:hint="eastAsia"/>
          <w:spacing w:val="8"/>
        </w:rPr>
        <w:t>性。此外还应考虑</w:t>
      </w:r>
      <w:r>
        <w:rPr>
          <w:rFonts w:ascii="宋体" w:eastAsia="宋体" w:hAnsi="宋体" w:hint="eastAsia"/>
        </w:rPr>
        <w:t>均衡原则，均衡就是使对照组与试验组中的非处理因素尽量达到均衡一致，使处理因素的试验效应能更真实地反映出来。</w:t>
      </w:r>
    </w:p>
    <w:p w:rsidR="00361A81" w:rsidRDefault="00361A81" w:rsidP="00361A81">
      <w:pPr>
        <w:widowControl/>
        <w:overflowPunct w:val="0"/>
        <w:autoSpaceDE w:val="0"/>
        <w:autoSpaceDN w:val="0"/>
        <w:adjustRightInd w:val="0"/>
        <w:spacing w:line="360" w:lineRule="auto"/>
        <w:ind w:right="99" w:firstLineChars="200" w:firstLine="452"/>
        <w:rPr>
          <w:rFonts w:ascii="宋体" w:eastAsia="宋体" w:hAnsi="宋体" w:hint="eastAsia"/>
        </w:rPr>
      </w:pPr>
      <w:r>
        <w:rPr>
          <w:rFonts w:ascii="宋体" w:eastAsia="宋体" w:hAnsi="宋体"/>
          <w:spacing w:val="8"/>
        </w:rPr>
        <w:t>不同的</w:t>
      </w:r>
      <w:r>
        <w:rPr>
          <w:rFonts w:ascii="宋体" w:eastAsia="宋体" w:hAnsi="宋体" w:hint="eastAsia"/>
          <w:spacing w:val="8"/>
        </w:rPr>
        <w:t>驱（杀）虫</w:t>
      </w:r>
      <w:r>
        <w:rPr>
          <w:rFonts w:ascii="宋体" w:eastAsia="宋体" w:hAnsi="宋体"/>
          <w:spacing w:val="8"/>
        </w:rPr>
        <w:t>药物作用机制不同，各有特点，</w:t>
      </w:r>
      <w:r>
        <w:rPr>
          <w:rFonts w:ascii="宋体" w:eastAsia="宋体" w:hAnsi="宋体" w:hint="eastAsia"/>
          <w:spacing w:val="8"/>
        </w:rPr>
        <w:t>本指导原则不可能涵盖水产动物用驱（杀）虫药物药效试验研究的全部实际情况，当进行药效试验研究时应结合该药物的自身特点、试验水产动物及其感染疾病的种类，遵循“具体问题具体分析”的原则，</w:t>
      </w:r>
      <w:r>
        <w:rPr>
          <w:rFonts w:ascii="宋体" w:eastAsia="宋体" w:hAnsi="宋体"/>
          <w:spacing w:val="8"/>
        </w:rPr>
        <w:t>根据</w:t>
      </w:r>
      <w:r>
        <w:rPr>
          <w:rFonts w:ascii="宋体" w:eastAsia="宋体" w:hAnsi="宋体" w:hint="eastAsia"/>
          <w:spacing w:val="8"/>
        </w:rPr>
        <w:t>实际</w:t>
      </w:r>
      <w:r>
        <w:rPr>
          <w:rFonts w:ascii="宋体" w:eastAsia="宋体" w:hAnsi="宋体"/>
          <w:spacing w:val="8"/>
        </w:rPr>
        <w:t>情况确定药效试验的内容和顺序。</w:t>
      </w:r>
    </w:p>
    <w:p w:rsidR="00361A81" w:rsidRDefault="00361A81" w:rsidP="00361A81">
      <w:pPr>
        <w:keepNext/>
        <w:keepLines/>
        <w:spacing w:line="360" w:lineRule="auto"/>
        <w:outlineLvl w:val="0"/>
        <w:rPr>
          <w:rFonts w:ascii="宋体" w:eastAsia="宋体" w:hAnsi="宋体" w:hint="eastAsia"/>
          <w:b/>
          <w:bCs/>
          <w:kern w:val="44"/>
          <w:sz w:val="30"/>
          <w:szCs w:val="30"/>
        </w:rPr>
      </w:pPr>
      <w:r>
        <w:rPr>
          <w:rFonts w:ascii="宋体" w:eastAsia="宋体" w:hAnsi="宋体" w:hint="eastAsia"/>
          <w:b/>
          <w:bCs/>
          <w:kern w:val="44"/>
          <w:sz w:val="30"/>
          <w:szCs w:val="30"/>
        </w:rPr>
        <w:t>三、基本内容</w:t>
      </w:r>
    </w:p>
    <w:p w:rsidR="00361A81" w:rsidRPr="008C42B4" w:rsidRDefault="00361A81" w:rsidP="00361A81">
      <w:pPr>
        <w:keepNext/>
        <w:keepLines/>
        <w:spacing w:line="360" w:lineRule="auto"/>
        <w:outlineLvl w:val="1"/>
        <w:rPr>
          <w:rFonts w:ascii="宋体" w:eastAsia="宋体" w:hAnsi="宋体" w:hint="eastAsia"/>
          <w:kern w:val="0"/>
          <w:sz w:val="28"/>
          <w:szCs w:val="28"/>
        </w:rPr>
      </w:pPr>
      <w:r w:rsidRPr="008C42B4">
        <w:rPr>
          <w:rFonts w:ascii="宋体" w:eastAsia="宋体" w:hAnsi="宋体" w:hint="eastAsia"/>
          <w:kern w:val="0"/>
          <w:sz w:val="28"/>
          <w:szCs w:val="28"/>
        </w:rPr>
        <w:t>（一）环境条件</w:t>
      </w:r>
    </w:p>
    <w:p w:rsidR="00361A81" w:rsidRDefault="00361A81" w:rsidP="00361A81">
      <w:pPr>
        <w:spacing w:line="360" w:lineRule="auto"/>
        <w:ind w:firstLineChars="200" w:firstLine="452"/>
        <w:rPr>
          <w:rFonts w:ascii="宋体" w:eastAsia="宋体" w:hAnsi="宋体" w:hint="eastAsia"/>
          <w:spacing w:val="8"/>
        </w:rPr>
      </w:pPr>
      <w:r>
        <w:rPr>
          <w:rFonts w:ascii="宋体" w:eastAsia="宋体" w:hAnsi="宋体" w:hint="eastAsia"/>
          <w:spacing w:val="8"/>
        </w:rPr>
        <w:t>每个试验水体应能保持环境稳定、不受外界环境突然变化或污染影响,相对独立。试验水体必须能满足水产动物的生理要求，单位试验水体体积一般不小于100L，放养密度应控制在不影响受试动物正常生理活动的范围。</w:t>
      </w:r>
    </w:p>
    <w:p w:rsidR="00361A81" w:rsidRDefault="00361A81" w:rsidP="00361A81">
      <w:pPr>
        <w:spacing w:line="360" w:lineRule="auto"/>
        <w:ind w:firstLineChars="200" w:firstLine="452"/>
        <w:rPr>
          <w:rFonts w:ascii="宋体" w:eastAsia="宋体" w:hAnsi="宋体" w:hint="eastAsia"/>
          <w:spacing w:val="8"/>
        </w:rPr>
      </w:pPr>
      <w:r>
        <w:rPr>
          <w:rFonts w:ascii="宋体" w:eastAsia="宋体" w:hAnsi="宋体" w:hint="eastAsia"/>
          <w:spacing w:val="8"/>
        </w:rPr>
        <w:t>试验用水的</w:t>
      </w:r>
      <w:r>
        <w:rPr>
          <w:rFonts w:ascii="宋体" w:eastAsia="宋体" w:hAnsi="宋体"/>
          <w:spacing w:val="8"/>
        </w:rPr>
        <w:t>水质</w:t>
      </w:r>
      <w:r>
        <w:rPr>
          <w:rFonts w:ascii="宋体" w:eastAsia="宋体" w:hAnsi="宋体" w:hint="eastAsia"/>
          <w:spacing w:val="8"/>
        </w:rPr>
        <w:t>应符合</w:t>
      </w:r>
      <w:r>
        <w:rPr>
          <w:rFonts w:ascii="宋体" w:eastAsia="宋体" w:hAnsi="宋体"/>
          <w:spacing w:val="8"/>
        </w:rPr>
        <w:t>GB11607《渔业水质标准》</w:t>
      </w:r>
      <w:r>
        <w:rPr>
          <w:rFonts w:ascii="宋体" w:eastAsia="宋体" w:hAnsi="宋体" w:hint="eastAsia"/>
          <w:spacing w:val="8"/>
        </w:rPr>
        <w:t>要求，自来水应曝气48h以上，天然水应自然沉淀24h再过滤后使用。一般应在以下表格中规定的条件下进行试验，特殊情况下按自然发病水温进行试验。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1260"/>
        <w:gridCol w:w="1625"/>
        <w:gridCol w:w="1309"/>
        <w:gridCol w:w="1391"/>
      </w:tblGrid>
      <w:tr w:rsidR="00361A81" w:rsidTr="005B6903">
        <w:trPr>
          <w:trHeight w:val="710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pacing w:val="8"/>
              </w:rPr>
            </w:pPr>
            <w:r>
              <w:rPr>
                <w:rFonts w:ascii="宋体" w:eastAsia="宋体" w:hAnsi="宋体" w:hint="eastAsia"/>
                <w:b/>
                <w:bCs/>
                <w:spacing w:val="8"/>
              </w:rPr>
              <w:lastRenderedPageBreak/>
              <w:t>水产动物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pacing w:val="8"/>
              </w:rPr>
            </w:pPr>
            <w:r>
              <w:rPr>
                <w:rFonts w:ascii="宋体" w:eastAsia="宋体" w:hAnsi="宋体" w:hint="eastAsia"/>
                <w:b/>
                <w:bCs/>
                <w:spacing w:val="8"/>
              </w:rPr>
              <w:t>水温（℃）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361A81" w:rsidRDefault="00361A81" w:rsidP="005B6903">
            <w:pPr>
              <w:jc w:val="center"/>
              <w:rPr>
                <w:rFonts w:ascii="宋体" w:eastAsia="宋体" w:hAnsi="宋体" w:hint="eastAsia"/>
                <w:b/>
                <w:bCs/>
                <w:spacing w:val="8"/>
              </w:rPr>
            </w:pPr>
            <w:r>
              <w:rPr>
                <w:rFonts w:ascii="宋体" w:eastAsia="宋体" w:hAnsi="宋体" w:hint="eastAsia"/>
                <w:b/>
                <w:bCs/>
                <w:spacing w:val="8"/>
              </w:rPr>
              <w:t>溶解氧（mg/L）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pacing w:val="8"/>
              </w:rPr>
            </w:pPr>
            <w:r>
              <w:rPr>
                <w:rFonts w:ascii="宋体" w:eastAsia="宋体" w:hAnsi="宋体" w:hint="eastAsia"/>
                <w:b/>
                <w:bCs/>
                <w:spacing w:val="8"/>
              </w:rPr>
              <w:t>pH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pacing w:val="8"/>
              </w:rPr>
            </w:pPr>
            <w:r>
              <w:rPr>
                <w:rFonts w:ascii="宋体" w:eastAsia="宋体" w:hAnsi="宋体" w:hint="eastAsia"/>
                <w:b/>
                <w:bCs/>
                <w:spacing w:val="8"/>
              </w:rPr>
              <w:t>盐度（</w:t>
            </w:r>
            <w:r>
              <w:rPr>
                <w:rFonts w:ascii="宋体" w:eastAsia="宋体" w:hAnsi="宋体"/>
                <w:b/>
                <w:bCs/>
                <w:spacing w:val="8"/>
              </w:rPr>
              <w:t>‰</w:t>
            </w:r>
            <w:r>
              <w:rPr>
                <w:rFonts w:ascii="宋体" w:eastAsia="宋体" w:hAnsi="宋体" w:hint="eastAsia"/>
                <w:b/>
                <w:bCs/>
                <w:spacing w:val="8"/>
              </w:rPr>
              <w:t>）</w:t>
            </w:r>
          </w:p>
        </w:tc>
      </w:tr>
      <w:tr w:rsidR="00361A81" w:rsidTr="005B6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 w:hint="eastAsia"/>
                <w:spacing w:val="8"/>
              </w:rPr>
            </w:pPr>
            <w:r>
              <w:rPr>
                <w:rFonts w:ascii="宋体" w:eastAsia="宋体" w:hAnsi="宋体" w:hint="eastAsia"/>
                <w:spacing w:val="8"/>
              </w:rPr>
              <w:t>淡水种类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 w:hint="eastAsia"/>
                <w:spacing w:val="8"/>
              </w:rPr>
            </w:pPr>
            <w:r>
              <w:rPr>
                <w:rFonts w:ascii="宋体" w:eastAsia="宋体" w:hAnsi="宋体" w:hint="eastAsia"/>
                <w:spacing w:val="8"/>
              </w:rPr>
              <w:t>温水性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 w:hint="eastAsia"/>
                <w:spacing w:val="8"/>
              </w:rPr>
            </w:pPr>
            <w:r>
              <w:rPr>
                <w:rFonts w:ascii="宋体" w:eastAsia="宋体" w:hAnsi="宋体"/>
                <w:spacing w:val="8"/>
              </w:rPr>
              <w:t>1</w:t>
            </w:r>
            <w:r>
              <w:rPr>
                <w:rFonts w:ascii="宋体" w:eastAsia="宋体" w:hAnsi="宋体" w:hint="eastAsia"/>
                <w:spacing w:val="8"/>
              </w:rPr>
              <w:t>8-28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 w:hint="eastAsia"/>
                <w:spacing w:val="8"/>
              </w:rPr>
            </w:pPr>
            <w:r>
              <w:rPr>
                <w:rFonts w:ascii="宋体" w:eastAsia="宋体" w:hAnsi="宋体" w:hint="eastAsia"/>
                <w:spacing w:val="8"/>
              </w:rPr>
              <w:t>≥</w:t>
            </w:r>
            <w:r>
              <w:rPr>
                <w:rFonts w:ascii="宋体" w:eastAsia="宋体" w:hAnsi="宋体"/>
                <w:spacing w:val="8"/>
              </w:rPr>
              <w:t>5.0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 w:hint="eastAsia"/>
                <w:spacing w:val="8"/>
              </w:rPr>
            </w:pPr>
            <w:r>
              <w:rPr>
                <w:rFonts w:ascii="宋体" w:eastAsia="宋体" w:hAnsi="宋体"/>
                <w:spacing w:val="8"/>
              </w:rPr>
              <w:t>6.5</w:t>
            </w:r>
            <w:r>
              <w:rPr>
                <w:rFonts w:ascii="宋体" w:eastAsia="宋体" w:hAnsi="宋体" w:hint="eastAsia"/>
                <w:spacing w:val="8"/>
              </w:rPr>
              <w:t>-</w:t>
            </w:r>
            <w:r>
              <w:rPr>
                <w:rFonts w:ascii="宋体" w:eastAsia="宋体" w:hAnsi="宋体"/>
                <w:spacing w:val="8"/>
              </w:rPr>
              <w:t>8.</w:t>
            </w:r>
            <w:r>
              <w:rPr>
                <w:rFonts w:ascii="宋体" w:eastAsia="宋体" w:hAnsi="宋体" w:hint="eastAsia"/>
                <w:spacing w:val="8"/>
              </w:rPr>
              <w:t>0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/>
                <w:spacing w:val="8"/>
              </w:rPr>
            </w:pPr>
            <w:r>
              <w:rPr>
                <w:rFonts w:ascii="宋体" w:eastAsia="宋体" w:hAnsi="宋体"/>
                <w:spacing w:val="8"/>
              </w:rPr>
              <w:t>≤5</w:t>
            </w:r>
          </w:p>
        </w:tc>
      </w:tr>
      <w:tr w:rsidR="00361A81" w:rsidTr="005B6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 w:hint="eastAsia"/>
                <w:spacing w:val="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 w:hint="eastAsia"/>
                <w:spacing w:val="8"/>
              </w:rPr>
            </w:pPr>
            <w:r>
              <w:rPr>
                <w:rFonts w:ascii="宋体" w:eastAsia="宋体" w:hAnsi="宋体" w:hint="eastAsia"/>
                <w:spacing w:val="8"/>
              </w:rPr>
              <w:t>冷水性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/>
                <w:spacing w:val="8"/>
              </w:rPr>
            </w:pPr>
            <w:r>
              <w:rPr>
                <w:rFonts w:ascii="宋体" w:eastAsia="宋体" w:hAnsi="宋体"/>
                <w:spacing w:val="8"/>
              </w:rPr>
              <w:t>1</w:t>
            </w:r>
            <w:r>
              <w:rPr>
                <w:rFonts w:ascii="宋体" w:eastAsia="宋体" w:hAnsi="宋体" w:hint="eastAsia"/>
                <w:spacing w:val="8"/>
              </w:rPr>
              <w:t>0-18</w:t>
            </w: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/>
                <w:spacing w:val="8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 w:hint="eastAsia"/>
                <w:spacing w:val="8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/>
                <w:spacing w:val="8"/>
              </w:rPr>
            </w:pPr>
          </w:p>
        </w:tc>
      </w:tr>
      <w:tr w:rsidR="00361A81" w:rsidTr="005B6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 w:hint="eastAsia"/>
                <w:spacing w:val="8"/>
              </w:rPr>
            </w:pPr>
            <w:r>
              <w:rPr>
                <w:rFonts w:ascii="宋体" w:eastAsia="宋体" w:hAnsi="宋体" w:hint="eastAsia"/>
                <w:spacing w:val="8"/>
              </w:rPr>
              <w:t>海水种类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 w:hint="eastAsia"/>
                <w:spacing w:val="8"/>
              </w:rPr>
            </w:pPr>
            <w:r>
              <w:rPr>
                <w:rFonts w:ascii="宋体" w:eastAsia="宋体" w:hAnsi="宋体" w:hint="eastAsia"/>
                <w:spacing w:val="8"/>
              </w:rPr>
              <w:t>温水性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/>
                <w:spacing w:val="8"/>
              </w:rPr>
            </w:pPr>
            <w:r>
              <w:rPr>
                <w:rFonts w:ascii="宋体" w:eastAsia="宋体" w:hAnsi="宋体" w:hint="eastAsia"/>
                <w:spacing w:val="8"/>
              </w:rPr>
              <w:t>20-</w:t>
            </w:r>
            <w:r>
              <w:rPr>
                <w:rFonts w:ascii="宋体" w:eastAsia="宋体" w:hAnsi="宋体"/>
                <w:spacing w:val="8"/>
              </w:rPr>
              <w:t>30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/>
                <w:spacing w:val="8"/>
              </w:rPr>
            </w:pPr>
            <w:r>
              <w:rPr>
                <w:rFonts w:ascii="宋体" w:eastAsia="宋体" w:hAnsi="宋体" w:hint="eastAsia"/>
                <w:spacing w:val="8"/>
              </w:rPr>
              <w:t>≥4</w:t>
            </w:r>
            <w:r>
              <w:rPr>
                <w:rFonts w:ascii="宋体" w:eastAsia="宋体" w:hAnsi="宋体"/>
                <w:spacing w:val="8"/>
              </w:rPr>
              <w:t>.0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/>
                <w:spacing w:val="8"/>
              </w:rPr>
            </w:pPr>
            <w:r>
              <w:rPr>
                <w:rFonts w:ascii="宋体" w:eastAsia="宋体" w:hAnsi="宋体"/>
                <w:spacing w:val="8"/>
              </w:rPr>
              <w:t>7.</w:t>
            </w:r>
            <w:r>
              <w:rPr>
                <w:rFonts w:ascii="宋体" w:eastAsia="宋体" w:hAnsi="宋体" w:hint="eastAsia"/>
                <w:spacing w:val="8"/>
              </w:rPr>
              <w:t>5-</w:t>
            </w:r>
            <w:r>
              <w:rPr>
                <w:rFonts w:ascii="宋体" w:eastAsia="宋体" w:hAnsi="宋体"/>
                <w:spacing w:val="8"/>
              </w:rPr>
              <w:t>8.5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/>
                <w:spacing w:val="8"/>
              </w:rPr>
            </w:pPr>
            <w:r>
              <w:rPr>
                <w:rFonts w:ascii="宋体" w:eastAsia="宋体" w:hAnsi="宋体"/>
                <w:spacing w:val="8"/>
              </w:rPr>
              <w:t>1</w:t>
            </w:r>
            <w:r>
              <w:rPr>
                <w:rFonts w:ascii="宋体" w:eastAsia="宋体" w:hAnsi="宋体" w:hint="eastAsia"/>
                <w:spacing w:val="8"/>
              </w:rPr>
              <w:t>5-</w:t>
            </w:r>
            <w:r>
              <w:rPr>
                <w:rFonts w:ascii="宋体" w:eastAsia="宋体" w:hAnsi="宋体"/>
                <w:spacing w:val="8"/>
              </w:rPr>
              <w:t>35</w:t>
            </w:r>
          </w:p>
        </w:tc>
      </w:tr>
      <w:tr w:rsidR="00361A81" w:rsidTr="005B6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 w:hint="eastAsia"/>
                <w:spacing w:val="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 w:hint="eastAsia"/>
                <w:spacing w:val="8"/>
              </w:rPr>
            </w:pPr>
            <w:r>
              <w:rPr>
                <w:rFonts w:ascii="宋体" w:eastAsia="宋体" w:hAnsi="宋体" w:hint="eastAsia"/>
                <w:spacing w:val="8"/>
              </w:rPr>
              <w:t>冷水性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 w:hint="eastAsia"/>
                <w:spacing w:val="8"/>
              </w:rPr>
            </w:pPr>
            <w:r>
              <w:rPr>
                <w:rFonts w:ascii="宋体" w:eastAsia="宋体" w:hAnsi="宋体" w:hint="eastAsia"/>
                <w:spacing w:val="8"/>
              </w:rPr>
              <w:t>10-18</w:t>
            </w: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/>
                <w:spacing w:val="8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/>
                <w:spacing w:val="8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81" w:rsidRDefault="00361A81" w:rsidP="005B6903">
            <w:pPr>
              <w:spacing w:line="360" w:lineRule="auto"/>
              <w:jc w:val="center"/>
              <w:rPr>
                <w:rFonts w:ascii="宋体" w:eastAsia="宋体" w:hAnsi="宋体"/>
                <w:spacing w:val="8"/>
              </w:rPr>
            </w:pPr>
          </w:p>
        </w:tc>
      </w:tr>
    </w:tbl>
    <w:p w:rsidR="00361A81" w:rsidRDefault="00361A81" w:rsidP="00361A81">
      <w:pPr>
        <w:spacing w:line="360" w:lineRule="auto"/>
        <w:ind w:firstLineChars="196" w:firstLine="443"/>
        <w:rPr>
          <w:rFonts w:ascii="宋体" w:eastAsia="宋体" w:hAnsi="宋体" w:hint="eastAsia"/>
          <w:spacing w:val="8"/>
        </w:rPr>
      </w:pPr>
      <w:r>
        <w:rPr>
          <w:rFonts w:ascii="宋体" w:eastAsia="宋体" w:hAnsi="宋体" w:hint="eastAsia"/>
          <w:spacing w:val="8"/>
        </w:rPr>
        <w:t>必要时可采取充气、换水、控温等措施满足以上规定的试验条件，试验期间应按要求定期测定并记录水温、p</w:t>
      </w:r>
      <w:r>
        <w:rPr>
          <w:rFonts w:ascii="宋体" w:eastAsia="宋体" w:hAnsi="宋体"/>
          <w:spacing w:val="8"/>
        </w:rPr>
        <w:t>H</w:t>
      </w:r>
      <w:r>
        <w:rPr>
          <w:rFonts w:ascii="宋体" w:eastAsia="宋体" w:hAnsi="宋体" w:hint="eastAsia"/>
          <w:spacing w:val="8"/>
        </w:rPr>
        <w:t>、溶解氧或盐度(海水)等参数，试验用水的排放应符合兽药G</w:t>
      </w:r>
      <w:r>
        <w:rPr>
          <w:rFonts w:ascii="宋体" w:eastAsia="宋体" w:hAnsi="宋体"/>
          <w:spacing w:val="8"/>
        </w:rPr>
        <w:t>CP</w:t>
      </w:r>
      <w:r>
        <w:rPr>
          <w:rFonts w:ascii="宋体" w:eastAsia="宋体" w:hAnsi="宋体" w:hint="eastAsia"/>
          <w:spacing w:val="8"/>
        </w:rPr>
        <w:t>相关要求。</w:t>
      </w:r>
    </w:p>
    <w:p w:rsidR="00361A81" w:rsidRPr="008C42B4" w:rsidRDefault="00361A81" w:rsidP="00361A81">
      <w:pPr>
        <w:keepNext/>
        <w:keepLines/>
        <w:spacing w:line="360" w:lineRule="auto"/>
        <w:outlineLvl w:val="1"/>
        <w:rPr>
          <w:rFonts w:ascii="宋体" w:eastAsia="宋体" w:hAnsi="宋体" w:hint="eastAsia"/>
          <w:kern w:val="0"/>
          <w:sz w:val="28"/>
          <w:szCs w:val="28"/>
        </w:rPr>
      </w:pPr>
      <w:r w:rsidRPr="008C42B4">
        <w:rPr>
          <w:rFonts w:ascii="宋体" w:eastAsia="宋体" w:hAnsi="宋体"/>
          <w:kern w:val="0"/>
          <w:sz w:val="28"/>
          <w:szCs w:val="28"/>
        </w:rPr>
        <w:t>（</w:t>
      </w:r>
      <w:r w:rsidRPr="008C42B4">
        <w:rPr>
          <w:rFonts w:ascii="宋体" w:eastAsia="宋体" w:hAnsi="宋体" w:hint="eastAsia"/>
          <w:kern w:val="0"/>
          <w:sz w:val="28"/>
          <w:szCs w:val="28"/>
        </w:rPr>
        <w:t>二</w:t>
      </w:r>
      <w:r w:rsidRPr="008C42B4">
        <w:rPr>
          <w:rFonts w:ascii="宋体" w:eastAsia="宋体" w:hAnsi="宋体"/>
          <w:kern w:val="0"/>
          <w:sz w:val="28"/>
          <w:szCs w:val="28"/>
        </w:rPr>
        <w:t>）</w:t>
      </w:r>
      <w:r w:rsidRPr="008C42B4">
        <w:rPr>
          <w:rFonts w:ascii="宋体" w:eastAsia="宋体" w:hAnsi="宋体" w:hint="eastAsia"/>
          <w:kern w:val="0"/>
          <w:sz w:val="28"/>
          <w:szCs w:val="28"/>
        </w:rPr>
        <w:t>受试</w:t>
      </w:r>
      <w:r w:rsidRPr="008C42B4">
        <w:rPr>
          <w:rFonts w:ascii="宋体" w:eastAsia="宋体" w:hAnsi="宋体"/>
          <w:kern w:val="0"/>
          <w:sz w:val="28"/>
          <w:szCs w:val="28"/>
        </w:rPr>
        <w:t>动物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根据试验的具体要求，合理选择</w:t>
      </w:r>
      <w:r>
        <w:rPr>
          <w:rFonts w:ascii="宋体" w:eastAsia="宋体" w:hAnsi="宋体" w:hint="eastAsia"/>
        </w:rPr>
        <w:t>相应</w:t>
      </w:r>
      <w:r>
        <w:rPr>
          <w:rFonts w:ascii="宋体" w:eastAsia="宋体" w:hAnsi="宋体"/>
        </w:rPr>
        <w:t>种类的</w:t>
      </w:r>
      <w:r>
        <w:rPr>
          <w:rFonts w:ascii="宋体" w:eastAsia="宋体" w:hAnsi="宋体" w:hint="eastAsia"/>
        </w:rPr>
        <w:t>健康</w:t>
      </w:r>
      <w:r>
        <w:rPr>
          <w:rFonts w:ascii="宋体" w:eastAsia="宋体" w:hAnsi="宋体"/>
        </w:rPr>
        <w:t>水产动物</w:t>
      </w:r>
      <w:r>
        <w:rPr>
          <w:rFonts w:ascii="宋体" w:eastAsia="宋体" w:hAnsi="宋体" w:hint="eastAsia"/>
        </w:rPr>
        <w:t>，受试动物来源于规范的水产养殖</w:t>
      </w:r>
      <w:r>
        <w:rPr>
          <w:rFonts w:ascii="宋体" w:eastAsia="宋体" w:hAnsi="宋体"/>
        </w:rPr>
        <w:t>生产单位</w:t>
      </w:r>
      <w:r>
        <w:rPr>
          <w:rFonts w:ascii="宋体" w:eastAsia="宋体" w:hAnsi="宋体" w:hint="eastAsia"/>
        </w:rPr>
        <w:t>。试验前应在试验环境暂养1～2周。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试验用水产动物数量应满足统计学要求，一般规定</w:t>
      </w:r>
      <w:r>
        <w:rPr>
          <w:rFonts w:ascii="宋体" w:eastAsia="宋体" w:hAnsi="宋体" w:hint="eastAsia"/>
          <w:szCs w:val="21"/>
        </w:rPr>
        <w:t>每个试验组设3个平行，每个平行的试验动物最低</w:t>
      </w:r>
      <w:r>
        <w:rPr>
          <w:rFonts w:ascii="宋体" w:eastAsia="宋体" w:hAnsi="宋体" w:hint="eastAsia"/>
        </w:rPr>
        <w:t>数量：鱼类幼体（变态后与成体相似的幼体）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0尾，成体</w:t>
      </w:r>
      <w:r>
        <w:rPr>
          <w:rFonts w:ascii="宋体" w:eastAsia="宋体" w:hAnsi="宋体"/>
        </w:rPr>
        <w:t>15</w:t>
      </w:r>
      <w:r>
        <w:rPr>
          <w:rFonts w:ascii="宋体" w:eastAsia="宋体" w:hAnsi="宋体" w:hint="eastAsia"/>
        </w:rPr>
        <w:t>尾；虾、蟹、贝类幼体（变态后与成体相似的幼体）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0只，成体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0只；龟、鳖、蛙类幼体（变态后与成体相似的幼体）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0只，成体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0只。</w:t>
      </w:r>
    </w:p>
    <w:p w:rsidR="00361A81" w:rsidRPr="008C42B4" w:rsidRDefault="00361A81" w:rsidP="00361A81">
      <w:pPr>
        <w:keepNext/>
        <w:keepLines/>
        <w:spacing w:line="360" w:lineRule="auto"/>
        <w:outlineLvl w:val="1"/>
        <w:rPr>
          <w:rFonts w:ascii="宋体" w:eastAsia="宋体" w:hAnsi="宋体" w:hint="eastAsia"/>
          <w:kern w:val="0"/>
          <w:sz w:val="28"/>
          <w:szCs w:val="28"/>
        </w:rPr>
      </w:pPr>
      <w:r w:rsidRPr="008C42B4">
        <w:rPr>
          <w:rFonts w:ascii="宋体" w:eastAsia="宋体" w:hAnsi="宋体" w:hint="eastAsia"/>
          <w:kern w:val="0"/>
          <w:sz w:val="28"/>
          <w:szCs w:val="28"/>
        </w:rPr>
        <w:t>（三）试验药物</w:t>
      </w:r>
    </w:p>
    <w:p w:rsidR="00361A81" w:rsidRDefault="00361A81" w:rsidP="00361A81">
      <w:pPr>
        <w:widowControl/>
        <w:overflowPunct w:val="0"/>
        <w:autoSpaceDE w:val="0"/>
        <w:autoSpaceDN w:val="0"/>
        <w:adjustRightInd w:val="0"/>
        <w:spacing w:line="360" w:lineRule="auto"/>
        <w:ind w:right="99"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1. 受试药物及来源</w:t>
      </w:r>
    </w:p>
    <w:p w:rsidR="00361A81" w:rsidRDefault="00361A81" w:rsidP="00361A81">
      <w:pPr>
        <w:widowControl/>
        <w:overflowPunct w:val="0"/>
        <w:autoSpaceDE w:val="0"/>
        <w:autoSpaceDN w:val="0"/>
        <w:adjustRightInd w:val="0"/>
        <w:spacing w:line="360" w:lineRule="auto"/>
        <w:ind w:right="99"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受试药物应与拟上市的制剂完全一致，</w:t>
      </w:r>
      <w:r>
        <w:rPr>
          <w:rFonts w:ascii="宋体" w:eastAsia="宋体" w:hAnsi="宋体" w:hint="eastAsia"/>
        </w:rPr>
        <w:t>有相应的产品质量标准。受试药物应采用一定规模生产的一个批次样品，产品处方、制备工艺、设备应与最终生产条件一致，</w:t>
      </w:r>
      <w:r>
        <w:rPr>
          <w:rFonts w:ascii="宋体" w:eastAsia="宋体" w:hAnsi="宋体"/>
        </w:rPr>
        <w:t>并在GMP车间生产</w:t>
      </w:r>
      <w:r>
        <w:rPr>
          <w:rFonts w:ascii="宋体" w:eastAsia="宋体" w:hAnsi="宋体" w:hint="eastAsia"/>
        </w:rPr>
        <w:t>。</w:t>
      </w:r>
    </w:p>
    <w:p w:rsidR="00361A81" w:rsidRDefault="00361A81" w:rsidP="00361A81">
      <w:pPr>
        <w:widowControl/>
        <w:overflowPunct w:val="0"/>
        <w:autoSpaceDE w:val="0"/>
        <w:autoSpaceDN w:val="0"/>
        <w:adjustRightInd w:val="0"/>
        <w:spacing w:line="360" w:lineRule="auto"/>
        <w:ind w:right="99"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受试药物需有名称、生产厂家、生产批号、含量（或规格）、贮藏条件等信息，</w:t>
      </w:r>
      <w:r>
        <w:rPr>
          <w:rFonts w:ascii="宋体" w:eastAsia="宋体" w:hAnsi="宋体"/>
        </w:rPr>
        <w:t>并</w:t>
      </w:r>
      <w:r>
        <w:rPr>
          <w:rFonts w:ascii="宋体" w:eastAsia="宋体" w:hAnsi="宋体" w:hint="eastAsia"/>
        </w:rPr>
        <w:t>具有农业农村部认定的检验机构出具的产品</w:t>
      </w:r>
      <w:r>
        <w:rPr>
          <w:rFonts w:ascii="宋体" w:eastAsia="宋体" w:hAnsi="宋体"/>
        </w:rPr>
        <w:t>检验合格报告。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2. 对照药物及来源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对照药物应当已</w:t>
      </w:r>
      <w:r>
        <w:rPr>
          <w:rFonts w:ascii="宋体" w:eastAsia="宋体" w:hAnsi="宋体" w:hint="eastAsia"/>
        </w:rPr>
        <w:t>在我国</w:t>
      </w:r>
      <w:r>
        <w:rPr>
          <w:rFonts w:ascii="宋体" w:eastAsia="宋体" w:hAnsi="宋体"/>
        </w:rPr>
        <w:t>批准上市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与</w:t>
      </w:r>
      <w:r>
        <w:rPr>
          <w:rFonts w:ascii="宋体" w:eastAsia="宋体" w:hAnsi="宋体" w:hint="eastAsia"/>
        </w:rPr>
        <w:t>受试</w:t>
      </w:r>
      <w:r>
        <w:rPr>
          <w:rFonts w:ascii="宋体" w:eastAsia="宋体" w:hAnsi="宋体"/>
        </w:rPr>
        <w:t>药物</w:t>
      </w:r>
      <w:r>
        <w:rPr>
          <w:rFonts w:ascii="宋体" w:eastAsia="宋体" w:hAnsi="宋体" w:hint="eastAsia"/>
        </w:rPr>
        <w:t>作用相似、适应证相同的药物。</w:t>
      </w:r>
      <w:r>
        <w:rPr>
          <w:rFonts w:ascii="宋体" w:eastAsia="宋体" w:hAnsi="宋体"/>
        </w:rPr>
        <w:t>对照药物由申报单位提供，并提供</w:t>
      </w:r>
      <w:r>
        <w:rPr>
          <w:rFonts w:ascii="宋体" w:eastAsia="宋体" w:hAnsi="宋体" w:hint="eastAsia"/>
        </w:rPr>
        <w:t>农业农村部认定的检验机构出具的产品</w:t>
      </w:r>
      <w:r>
        <w:rPr>
          <w:rFonts w:ascii="宋体" w:eastAsia="宋体" w:hAnsi="宋体"/>
        </w:rPr>
        <w:t>检验合格报告。</w:t>
      </w:r>
      <w:r>
        <w:rPr>
          <w:rFonts w:ascii="宋体" w:eastAsia="宋体" w:hAnsi="宋体" w:hint="eastAsia"/>
        </w:rPr>
        <w:t>无符合要求的对照药物时，选择安慰剂作为对照药物。</w:t>
      </w:r>
    </w:p>
    <w:p w:rsidR="00361A81" w:rsidRPr="008C42B4" w:rsidRDefault="00361A81" w:rsidP="00361A81">
      <w:pPr>
        <w:keepNext/>
        <w:keepLines/>
        <w:spacing w:line="360" w:lineRule="auto"/>
        <w:outlineLvl w:val="1"/>
        <w:rPr>
          <w:rFonts w:ascii="宋体" w:eastAsia="宋体" w:hAnsi="宋体" w:hint="eastAsia"/>
          <w:kern w:val="0"/>
          <w:sz w:val="28"/>
          <w:szCs w:val="28"/>
        </w:rPr>
      </w:pPr>
      <w:r w:rsidRPr="008C42B4">
        <w:rPr>
          <w:rFonts w:ascii="宋体" w:eastAsia="宋体" w:hAnsi="宋体" w:hint="eastAsia"/>
          <w:kern w:val="0"/>
          <w:sz w:val="28"/>
          <w:szCs w:val="28"/>
        </w:rPr>
        <w:lastRenderedPageBreak/>
        <w:t>（四）疾病模型选择</w:t>
      </w:r>
    </w:p>
    <w:p w:rsidR="00361A81" w:rsidRDefault="00361A81" w:rsidP="00361A81">
      <w:pPr>
        <w:spacing w:line="360" w:lineRule="auto"/>
        <w:ind w:firstLineChars="200" w:firstLine="562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1.</w:t>
      </w:r>
      <w:r>
        <w:rPr>
          <w:rFonts w:ascii="宋体" w:eastAsia="宋体" w:hAnsi="宋体"/>
          <w:b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sz w:val="28"/>
          <w:szCs w:val="28"/>
        </w:rPr>
        <w:t>人工感染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感染用的虫种可以为临床分离或采集的虫种，</w:t>
      </w:r>
      <w:r>
        <w:rPr>
          <w:rFonts w:ascii="宋体" w:eastAsia="宋体" w:hAnsi="宋体"/>
        </w:rPr>
        <w:t>应详细记录其来源，</w:t>
      </w:r>
      <w:r>
        <w:rPr>
          <w:rFonts w:ascii="宋体" w:eastAsia="宋体" w:hAnsi="宋体" w:hint="eastAsia"/>
        </w:rPr>
        <w:t>且必须进行严格的病原鉴定。感染前需进行预试验。感染方法和途径可根据寄生虫体种类决定。感染量应根据预实验的结果，选择原则上能使90%以上动物感染的剂量，选取感染程度（症状表现、虫体密度等特征）基本一致的个体进行试验。以损伤或致死性的方式才能观察寄生虫感染情况的个体，感染率原则上应达到7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。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也可采用健康动物与自然感染个体进行同居感染，但应</w:t>
      </w:r>
      <w:r>
        <w:rPr>
          <w:rFonts w:ascii="宋体" w:eastAsia="宋体" w:hAnsi="宋体"/>
        </w:rPr>
        <w:t>对</w:t>
      </w:r>
      <w:r>
        <w:rPr>
          <w:rFonts w:ascii="宋体" w:eastAsia="宋体" w:hAnsi="宋体" w:hint="eastAsia"/>
        </w:rPr>
        <w:t>所用的自然感染个体的</w:t>
      </w:r>
      <w:r>
        <w:rPr>
          <w:rFonts w:ascii="宋体" w:eastAsia="宋体" w:hAnsi="宋体"/>
        </w:rPr>
        <w:t>致病</w:t>
      </w:r>
      <w:r>
        <w:rPr>
          <w:rFonts w:ascii="宋体" w:eastAsia="宋体" w:hAnsi="宋体" w:hint="eastAsia"/>
        </w:rPr>
        <w:t>虫体进行</w:t>
      </w:r>
      <w:r>
        <w:rPr>
          <w:rFonts w:ascii="宋体" w:eastAsia="宋体" w:hAnsi="宋体"/>
        </w:rPr>
        <w:t>分离鉴定</w:t>
      </w:r>
      <w:r>
        <w:rPr>
          <w:rFonts w:ascii="宋体" w:eastAsia="宋体" w:hAnsi="宋体" w:hint="eastAsia"/>
        </w:rPr>
        <w:t>，以便确定病原种类</w:t>
      </w:r>
      <w:r>
        <w:rPr>
          <w:rFonts w:ascii="宋体" w:eastAsia="宋体" w:hAnsi="宋体"/>
        </w:rPr>
        <w:t>。</w:t>
      </w:r>
    </w:p>
    <w:p w:rsidR="00361A81" w:rsidRDefault="00361A81" w:rsidP="00361A81">
      <w:pPr>
        <w:spacing w:line="360" w:lineRule="auto"/>
        <w:ind w:firstLineChars="200" w:firstLine="562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2.</w:t>
      </w:r>
      <w:r>
        <w:rPr>
          <w:rFonts w:ascii="宋体" w:eastAsia="宋体" w:hAnsi="宋体"/>
          <w:b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sz w:val="28"/>
          <w:szCs w:val="28"/>
        </w:rPr>
        <w:t>自然感染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cs="宋体" w:hint="eastAsia"/>
          <w:kern w:val="0"/>
        </w:rPr>
        <w:t>采用自然感染的水产动物，</w:t>
      </w:r>
      <w:r>
        <w:rPr>
          <w:rFonts w:ascii="宋体" w:eastAsia="宋体" w:hAnsi="宋体" w:hint="eastAsia"/>
        </w:rPr>
        <w:t>应制</w:t>
      </w:r>
      <w:proofErr w:type="gramStart"/>
      <w:r>
        <w:rPr>
          <w:rFonts w:ascii="宋体" w:eastAsia="宋体" w:hAnsi="宋体" w:hint="eastAsia"/>
        </w:rPr>
        <w:t>订自然</w:t>
      </w:r>
      <w:proofErr w:type="gramEnd"/>
      <w:r>
        <w:rPr>
          <w:rFonts w:ascii="宋体" w:eastAsia="宋体" w:hAnsi="宋体" w:hint="eastAsia"/>
        </w:rPr>
        <w:t>感染病例入选条件。通过临床症状、病理剖检、致病虫种的鉴定，确诊为试验所需致病虫体感染的发病动物才能作为试验病例，各组试验病例的发病严重程度应基本一致。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人工感染和自然感染病例</w:t>
      </w:r>
      <w:r>
        <w:rPr>
          <w:rFonts w:ascii="宋体" w:eastAsia="宋体" w:hAnsi="宋体"/>
        </w:rPr>
        <w:t>的确诊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  <w:kern w:val="0"/>
        </w:rPr>
        <w:t>水产动物体表及鳃丝感染的虫体，试验前应</w:t>
      </w:r>
      <w:r>
        <w:rPr>
          <w:rFonts w:ascii="宋体" w:eastAsia="宋体" w:hAnsi="宋体" w:hint="eastAsia"/>
        </w:rPr>
        <w:t>随机抽取水产动物样品不少于10尾（只），轻轻刮取体表粘液或剪取小块</w:t>
      </w:r>
      <w:r>
        <w:rPr>
          <w:rFonts w:ascii="宋体" w:eastAsia="宋体" w:hAnsi="宋体" w:hint="eastAsia"/>
          <w:kern w:val="0"/>
        </w:rPr>
        <w:t>鳃丝</w:t>
      </w:r>
      <w:r>
        <w:rPr>
          <w:rFonts w:ascii="宋体" w:eastAsia="宋体" w:hAnsi="宋体" w:hint="eastAsia"/>
        </w:rPr>
        <w:t>涂片镜检，感染率原则上应达到90%以上。</w:t>
      </w:r>
      <w:r>
        <w:rPr>
          <w:rFonts w:ascii="宋体" w:eastAsia="宋体" w:hAnsi="宋体" w:hint="eastAsia"/>
          <w:kern w:val="0"/>
        </w:rPr>
        <w:t>水产动物体内感染的虫体，试验前应</w:t>
      </w:r>
      <w:r>
        <w:rPr>
          <w:rFonts w:ascii="宋体" w:eastAsia="宋体" w:hAnsi="宋体" w:hint="eastAsia"/>
        </w:rPr>
        <w:t>随机抽取水产动物样品不少于10尾（只），进行</w:t>
      </w:r>
      <w:proofErr w:type="gramStart"/>
      <w:r>
        <w:rPr>
          <w:rFonts w:ascii="宋体" w:eastAsia="宋体" w:hAnsi="宋体" w:hint="eastAsia"/>
        </w:rPr>
        <w:t>剖</w:t>
      </w:r>
      <w:proofErr w:type="gramEnd"/>
      <w:r>
        <w:rPr>
          <w:rFonts w:ascii="宋体" w:eastAsia="宋体" w:hAnsi="宋体" w:hint="eastAsia"/>
        </w:rPr>
        <w:t>杀后检查组织或器官中虫体数，感染率原则上应达到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0%。</w:t>
      </w:r>
    </w:p>
    <w:p w:rsidR="00361A81" w:rsidRDefault="00361A81" w:rsidP="00361A81">
      <w:pPr>
        <w:spacing w:line="360" w:lineRule="auto"/>
        <w:ind w:firstLineChars="200" w:firstLine="562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3</w:t>
      </w:r>
      <w:r>
        <w:rPr>
          <w:rFonts w:ascii="宋体" w:eastAsia="宋体" w:hAnsi="宋体" w:hint="eastAsia"/>
          <w:b/>
          <w:sz w:val="28"/>
          <w:szCs w:val="28"/>
        </w:rPr>
        <w:t>．体外杀虫试验</w:t>
      </w:r>
    </w:p>
    <w:p w:rsidR="00361A81" w:rsidRDefault="00361A81" w:rsidP="00361A81">
      <w:pPr>
        <w:autoSpaceDE w:val="0"/>
        <w:autoSpaceDN w:val="0"/>
        <w:adjustRightInd w:val="0"/>
        <w:spacing w:line="360" w:lineRule="auto"/>
        <w:ind w:firstLineChars="196" w:firstLine="412"/>
        <w:jc w:val="left"/>
        <w:rPr>
          <w:rFonts w:ascii="宋体" w:eastAsia="宋体" w:hAnsi="宋体" w:hint="eastAsia"/>
          <w:kern w:val="0"/>
        </w:rPr>
      </w:pPr>
      <w:r>
        <w:rPr>
          <w:rFonts w:ascii="宋体" w:eastAsia="宋体" w:hAnsi="宋体" w:hint="eastAsia"/>
        </w:rPr>
        <w:t>特殊情况下，可进行离体（体外）杀虫试验。如中华</w:t>
      </w:r>
      <w:proofErr w:type="gramStart"/>
      <w:r>
        <w:rPr>
          <w:rFonts w:ascii="宋体" w:eastAsia="宋体" w:hAnsi="宋体" w:hint="eastAsia"/>
        </w:rPr>
        <w:t>鳋</w:t>
      </w:r>
      <w:proofErr w:type="gramEnd"/>
      <w:r>
        <w:rPr>
          <w:rFonts w:ascii="宋体" w:eastAsia="宋体" w:hAnsi="宋体" w:hint="eastAsia"/>
        </w:rPr>
        <w:t>或</w:t>
      </w:r>
      <w:r>
        <w:rPr>
          <w:rFonts w:ascii="宋体" w:eastAsia="宋体" w:hAnsi="宋体" w:cs="宋体" w:hint="eastAsia"/>
          <w:kern w:val="0"/>
        </w:rPr>
        <w:t>多态锚头</w:t>
      </w:r>
      <w:proofErr w:type="gramStart"/>
      <w:r>
        <w:rPr>
          <w:rFonts w:ascii="宋体" w:eastAsia="宋体" w:hAnsi="宋体" w:cs="宋体" w:hint="eastAsia"/>
          <w:kern w:val="0"/>
        </w:rPr>
        <w:t>鳋</w:t>
      </w:r>
      <w:proofErr w:type="gramEnd"/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cs="宋体" w:hint="eastAsia"/>
          <w:kern w:val="0"/>
        </w:rPr>
        <w:t>采集成虫若干，在适宜条件下</w:t>
      </w:r>
      <w:r>
        <w:rPr>
          <w:rFonts w:ascii="宋体" w:eastAsia="宋体" w:hAnsi="宋体" w:hint="eastAsia"/>
          <w:kern w:val="0"/>
        </w:rPr>
        <w:t>孵化后，收集幼虫进行体外杀虫试验。</w:t>
      </w:r>
    </w:p>
    <w:p w:rsidR="00361A81" w:rsidRPr="008C42B4" w:rsidRDefault="00361A81" w:rsidP="00361A81">
      <w:pPr>
        <w:keepNext/>
        <w:keepLines/>
        <w:spacing w:line="360" w:lineRule="auto"/>
        <w:outlineLvl w:val="1"/>
        <w:rPr>
          <w:rFonts w:ascii="宋体" w:eastAsia="宋体" w:hAnsi="宋体" w:hint="eastAsia"/>
          <w:kern w:val="0"/>
          <w:sz w:val="28"/>
          <w:szCs w:val="28"/>
        </w:rPr>
      </w:pPr>
      <w:r w:rsidRPr="008C42B4">
        <w:rPr>
          <w:rFonts w:ascii="宋体" w:eastAsia="宋体" w:hAnsi="宋体" w:hint="eastAsia"/>
          <w:kern w:val="0"/>
          <w:sz w:val="28"/>
          <w:szCs w:val="28"/>
        </w:rPr>
        <w:t>（五）试验分组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试验组数取决于驱（杀）虫药物的类型、疾病的特征以及有效剂量的筛选等因素，试验应满足如下分组要求：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1. </w:t>
      </w:r>
      <w:proofErr w:type="gramStart"/>
      <w:r>
        <w:rPr>
          <w:rFonts w:ascii="宋体" w:eastAsia="宋体" w:hAnsi="宋体" w:hint="eastAsia"/>
        </w:rPr>
        <w:t>不</w:t>
      </w:r>
      <w:proofErr w:type="gramEnd"/>
      <w:r>
        <w:rPr>
          <w:rFonts w:ascii="宋体" w:eastAsia="宋体" w:hAnsi="宋体" w:hint="eastAsia"/>
        </w:rPr>
        <w:t>感染不给药对照组；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2. 感染不给药对照组；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3. 对照药物组，应按照批准的给药方案给药。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4. 受</w:t>
      </w:r>
      <w:proofErr w:type="gramStart"/>
      <w:r>
        <w:rPr>
          <w:rFonts w:ascii="宋体" w:eastAsia="宋体" w:hAnsi="宋体" w:hint="eastAsia"/>
        </w:rPr>
        <w:t>试药物组</w:t>
      </w:r>
      <w:proofErr w:type="gramEnd"/>
      <w:r>
        <w:rPr>
          <w:rFonts w:ascii="宋体" w:eastAsia="宋体" w:hAnsi="宋体" w:hint="eastAsia"/>
        </w:rPr>
        <w:t xml:space="preserve"> 根据受试药物剂量筛选的试验结果，确定给药剂量，至少设高、中、低三个剂量组，中剂量一般为拟推荐剂量。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lastRenderedPageBreak/>
        <w:t>如受试药物为复方制剂，药物对照组应根据组方中各主要成分，分别设单方药物的推荐剂量对照组。</w:t>
      </w:r>
    </w:p>
    <w:p w:rsidR="00361A81" w:rsidRPr="008C42B4" w:rsidRDefault="00361A81" w:rsidP="00361A81">
      <w:pPr>
        <w:keepNext/>
        <w:keepLines/>
        <w:spacing w:line="360" w:lineRule="auto"/>
        <w:outlineLvl w:val="1"/>
        <w:rPr>
          <w:rFonts w:ascii="宋体" w:eastAsia="宋体" w:hAnsi="宋体" w:hint="eastAsia"/>
          <w:kern w:val="0"/>
          <w:sz w:val="28"/>
          <w:szCs w:val="28"/>
        </w:rPr>
      </w:pPr>
      <w:r w:rsidRPr="008C42B4">
        <w:rPr>
          <w:rFonts w:ascii="宋体" w:eastAsia="宋体" w:hAnsi="宋体" w:hint="eastAsia"/>
          <w:kern w:val="0"/>
          <w:sz w:val="28"/>
          <w:szCs w:val="28"/>
        </w:rPr>
        <w:t>（六）给药方案</w:t>
      </w:r>
    </w:p>
    <w:p w:rsidR="00361A81" w:rsidRDefault="00361A81" w:rsidP="00361A81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临床试验一般采用该药拟推荐的给药方案。受试药物</w:t>
      </w:r>
      <w:r>
        <w:rPr>
          <w:rFonts w:ascii="宋体" w:eastAsia="宋体" w:hAnsi="宋体" w:hint="eastAsia"/>
          <w:szCs w:val="21"/>
        </w:rPr>
        <w:t>若有多种给药方式，应该对每种给药方式分别进行试验</w:t>
      </w:r>
      <w:r>
        <w:rPr>
          <w:rFonts w:ascii="宋体" w:eastAsia="宋体" w:hAnsi="宋体" w:hint="eastAsia"/>
        </w:rPr>
        <w:t>。</w:t>
      </w:r>
    </w:p>
    <w:p w:rsidR="00361A81" w:rsidRPr="008C42B4" w:rsidRDefault="00361A81" w:rsidP="00361A81">
      <w:pPr>
        <w:keepNext/>
        <w:keepLines/>
        <w:spacing w:line="360" w:lineRule="auto"/>
        <w:outlineLvl w:val="1"/>
        <w:rPr>
          <w:rFonts w:ascii="宋体" w:eastAsia="宋体" w:hAnsi="宋体" w:hint="eastAsia"/>
          <w:kern w:val="0"/>
          <w:sz w:val="28"/>
          <w:szCs w:val="28"/>
        </w:rPr>
      </w:pPr>
      <w:r w:rsidRPr="008C42B4">
        <w:rPr>
          <w:rFonts w:ascii="宋体" w:eastAsia="宋体" w:hAnsi="宋体" w:hint="eastAsia"/>
          <w:kern w:val="0"/>
          <w:sz w:val="28"/>
          <w:szCs w:val="28"/>
        </w:rPr>
        <w:t>（七）观察时间</w:t>
      </w:r>
    </w:p>
    <w:p w:rsidR="00361A81" w:rsidRDefault="00361A81" w:rsidP="00361A81">
      <w:pPr>
        <w:spacing w:line="360" w:lineRule="auto"/>
        <w:ind w:firstLineChars="200" w:firstLine="452"/>
        <w:rPr>
          <w:rFonts w:ascii="宋体" w:eastAsia="宋体" w:hAnsi="宋体" w:hint="eastAsia"/>
          <w:spacing w:val="8"/>
        </w:rPr>
      </w:pPr>
      <w:r>
        <w:rPr>
          <w:rFonts w:ascii="宋体" w:eastAsia="宋体" w:hAnsi="宋体" w:hint="eastAsia"/>
          <w:spacing w:val="8"/>
        </w:rPr>
        <w:t>根据寄生虫的生活史，</w:t>
      </w:r>
      <w:proofErr w:type="gramStart"/>
      <w:r>
        <w:rPr>
          <w:rFonts w:ascii="宋体" w:eastAsia="宋体" w:hAnsi="宋体" w:hint="eastAsia"/>
          <w:spacing w:val="8"/>
        </w:rPr>
        <w:t>结合受</w:t>
      </w:r>
      <w:proofErr w:type="gramEnd"/>
      <w:r>
        <w:rPr>
          <w:rFonts w:ascii="宋体" w:eastAsia="宋体" w:hAnsi="宋体" w:hint="eastAsia"/>
          <w:spacing w:val="8"/>
        </w:rPr>
        <w:t>试药物的药效学、受试动物、药效试验研究方案等确定观察时间点和观察时长。一般要求在停止给药后继续观察，口服驱虫药物时间不得少于10天，</w:t>
      </w:r>
      <w:r>
        <w:rPr>
          <w:rFonts w:ascii="宋体" w:eastAsia="宋体" w:hAnsi="宋体" w:hint="eastAsia"/>
        </w:rPr>
        <w:t>浸浴杀虫药物时间</w:t>
      </w:r>
      <w:r>
        <w:rPr>
          <w:rFonts w:ascii="宋体" w:eastAsia="宋体" w:hAnsi="宋体" w:hint="eastAsia"/>
          <w:spacing w:val="8"/>
        </w:rPr>
        <w:t>不得少于7天。</w:t>
      </w:r>
    </w:p>
    <w:p w:rsidR="00361A81" w:rsidRPr="008C42B4" w:rsidRDefault="00361A81" w:rsidP="00361A81">
      <w:pPr>
        <w:keepNext/>
        <w:keepLines/>
        <w:spacing w:line="360" w:lineRule="auto"/>
        <w:outlineLvl w:val="1"/>
        <w:rPr>
          <w:rFonts w:ascii="宋体" w:eastAsia="宋体" w:hAnsi="宋体" w:hint="eastAsia"/>
          <w:kern w:val="0"/>
          <w:sz w:val="28"/>
          <w:szCs w:val="28"/>
        </w:rPr>
      </w:pPr>
      <w:r w:rsidRPr="008C42B4">
        <w:rPr>
          <w:rFonts w:ascii="宋体" w:eastAsia="宋体" w:hAnsi="宋体" w:hint="eastAsia"/>
          <w:kern w:val="0"/>
          <w:sz w:val="28"/>
          <w:szCs w:val="28"/>
        </w:rPr>
        <w:t>（八）观察指标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给药前进行寄生虫学检查，按不同种类的寄生虫，分别检查受试动物的体表、鳃、血液、肠道等器官或组织，分类鉴定并计数。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给药后及时观察受试动物健康状况、行为特征和摄食情况，必要时进行生理生化指标检查。</w:t>
      </w:r>
      <w:r>
        <w:rPr>
          <w:rFonts w:ascii="宋体" w:eastAsia="宋体" w:hAnsi="宋体" w:hint="eastAsia"/>
          <w:spacing w:val="8"/>
        </w:rPr>
        <w:t>记录</w:t>
      </w:r>
      <w:r>
        <w:rPr>
          <w:rFonts w:ascii="宋体" w:eastAsia="宋体" w:hAnsi="宋体" w:hint="eastAsia"/>
        </w:rPr>
        <w:t>给药前后</w:t>
      </w:r>
      <w:r>
        <w:rPr>
          <w:rFonts w:ascii="宋体" w:eastAsia="宋体" w:hAnsi="宋体" w:hint="eastAsia"/>
          <w:spacing w:val="8"/>
        </w:rPr>
        <w:t>每天动物的死亡数。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驱杀体表寄生虫试验给药后，应定期随机抽样检查虫体存活情况，并分类鉴定计数，同时记录平均残存虫体数及残存虫体动物数。</w:t>
      </w:r>
    </w:p>
    <w:p w:rsidR="00361A81" w:rsidRDefault="00361A81" w:rsidP="00361A81">
      <w:pPr>
        <w:spacing w:line="360" w:lineRule="auto"/>
        <w:ind w:firstLineChars="200" w:firstLine="452"/>
        <w:rPr>
          <w:rFonts w:ascii="宋体" w:eastAsia="宋体" w:hAnsi="宋体" w:hint="eastAsia"/>
        </w:rPr>
      </w:pPr>
      <w:r>
        <w:rPr>
          <w:rFonts w:ascii="宋体" w:eastAsia="宋体" w:hAnsi="宋体" w:hint="eastAsia"/>
          <w:spacing w:val="8"/>
        </w:rPr>
        <w:t>驱杀体内寄生</w:t>
      </w:r>
      <w:proofErr w:type="gramStart"/>
      <w:r>
        <w:rPr>
          <w:rFonts w:ascii="宋体" w:eastAsia="宋体" w:hAnsi="宋体" w:hint="eastAsia"/>
          <w:spacing w:val="8"/>
        </w:rPr>
        <w:t>虫</w:t>
      </w:r>
      <w:r>
        <w:rPr>
          <w:rFonts w:ascii="宋体" w:eastAsia="宋体" w:hAnsi="宋体" w:hint="eastAsia"/>
        </w:rPr>
        <w:t>试验</w:t>
      </w:r>
      <w:proofErr w:type="gramEnd"/>
      <w:r>
        <w:rPr>
          <w:rFonts w:ascii="宋体" w:eastAsia="宋体" w:hAnsi="宋体" w:hint="eastAsia"/>
        </w:rPr>
        <w:t>结束后，将全部试验水产动物剖杀，检查残存的虫体或虫卵，分类鉴定并计数，同时记录平均残存虫体数及残存虫体动物数。</w:t>
      </w:r>
    </w:p>
    <w:p w:rsidR="00361A81" w:rsidRDefault="00361A81" w:rsidP="00361A81">
      <w:pPr>
        <w:keepNext/>
        <w:keepLines/>
        <w:spacing w:line="360" w:lineRule="auto"/>
        <w:outlineLvl w:val="0"/>
        <w:rPr>
          <w:rFonts w:ascii="宋体" w:eastAsia="宋体" w:hAnsi="宋体" w:hint="eastAsia"/>
          <w:b/>
          <w:bCs/>
          <w:kern w:val="44"/>
          <w:sz w:val="30"/>
          <w:szCs w:val="30"/>
        </w:rPr>
      </w:pPr>
      <w:r>
        <w:rPr>
          <w:rFonts w:ascii="宋体" w:eastAsia="宋体" w:hAnsi="宋体" w:hint="eastAsia"/>
          <w:b/>
          <w:bCs/>
          <w:kern w:val="44"/>
          <w:sz w:val="30"/>
          <w:szCs w:val="30"/>
        </w:rPr>
        <w:t>四、数据处理与效果评价</w:t>
      </w:r>
    </w:p>
    <w:p w:rsidR="00361A81" w:rsidRPr="008C42B4" w:rsidRDefault="00361A81" w:rsidP="00361A81">
      <w:pPr>
        <w:keepNext/>
        <w:keepLines/>
        <w:spacing w:line="360" w:lineRule="auto"/>
        <w:outlineLvl w:val="1"/>
        <w:rPr>
          <w:rFonts w:ascii="宋体" w:eastAsia="宋体" w:hAnsi="宋体" w:hint="eastAsia"/>
          <w:kern w:val="0"/>
          <w:sz w:val="28"/>
          <w:szCs w:val="28"/>
        </w:rPr>
      </w:pPr>
      <w:r w:rsidRPr="008C42B4">
        <w:rPr>
          <w:rFonts w:ascii="宋体" w:eastAsia="宋体" w:hAnsi="宋体" w:hint="eastAsia"/>
          <w:kern w:val="0"/>
          <w:sz w:val="28"/>
          <w:szCs w:val="28"/>
        </w:rPr>
        <w:t>（一）数据处理</w:t>
      </w:r>
    </w:p>
    <w:p w:rsidR="00361A81" w:rsidRDefault="00361A81" w:rsidP="00361A81">
      <w:pPr>
        <w:spacing w:line="360" w:lineRule="auto"/>
        <w:ind w:firstLineChars="200" w:firstLine="420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应根据详细的试验记录，计算驱（杀）虫率、驱净率以及受试动物的日死亡率、总死亡率。公式如下：</w:t>
      </w:r>
    </w:p>
    <w:p w:rsidR="00361A81" w:rsidRDefault="00361A81" w:rsidP="00361A81">
      <w:pPr>
        <w:spacing w:line="360" w:lineRule="auto"/>
        <w:ind w:leftChars="40" w:left="84" w:firstLineChars="196" w:firstLine="412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驱（杀）虫率（%）=（感染不给药对照组平均残留存活虫体数-受</w:t>
      </w:r>
      <w:proofErr w:type="gramStart"/>
      <w:r>
        <w:rPr>
          <w:rFonts w:ascii="宋体" w:eastAsia="宋体" w:hAnsi="宋体"/>
        </w:rPr>
        <w:t>试药物组平均</w:t>
      </w:r>
      <w:proofErr w:type="gramEnd"/>
      <w:r>
        <w:rPr>
          <w:rFonts w:ascii="宋体" w:eastAsia="宋体" w:hAnsi="宋体"/>
        </w:rPr>
        <w:t>残留存活虫体数）/感染不给药对照组平均残留存活虫体数×100%；</w:t>
      </w:r>
    </w:p>
    <w:p w:rsidR="00361A81" w:rsidRDefault="00361A81" w:rsidP="00361A81">
      <w:pPr>
        <w:spacing w:line="360" w:lineRule="auto"/>
        <w:ind w:firstLineChars="245" w:firstLine="514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</w:rPr>
        <w:t>驱净率（%）= 驱净虫体的动物数/</w:t>
      </w:r>
      <w:r>
        <w:rPr>
          <w:rFonts w:ascii="宋体" w:eastAsia="宋体" w:hAnsi="宋体" w:hint="eastAsia"/>
        </w:rPr>
        <w:t>全部试验</w:t>
      </w:r>
      <w:r>
        <w:rPr>
          <w:rFonts w:ascii="宋体" w:eastAsia="宋体" w:hAnsi="宋体"/>
        </w:rPr>
        <w:t>动物数×100%；</w:t>
      </w:r>
    </w:p>
    <w:p w:rsidR="00361A81" w:rsidRDefault="00361A81" w:rsidP="00361A81">
      <w:pPr>
        <w:spacing w:line="360" w:lineRule="auto"/>
        <w:ind w:leftChars="250" w:left="1470" w:hangingChars="450" w:hanging="945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日死亡率（%）=每日死亡动物数/全部试验动物数×100%。</w:t>
      </w:r>
    </w:p>
    <w:p w:rsidR="00361A81" w:rsidRDefault="00361A81" w:rsidP="00361A81">
      <w:pPr>
        <w:spacing w:line="360" w:lineRule="auto"/>
        <w:ind w:leftChars="250" w:left="1470" w:hangingChars="450" w:hanging="945"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</w:rPr>
        <w:t>总死亡率（%）=试验期间死亡动物总数/全部试验动物数×100%。</w:t>
      </w:r>
    </w:p>
    <w:p w:rsidR="00361A81" w:rsidRPr="008C42B4" w:rsidRDefault="00361A81" w:rsidP="00361A81">
      <w:pPr>
        <w:keepNext/>
        <w:keepLines/>
        <w:spacing w:line="360" w:lineRule="auto"/>
        <w:outlineLvl w:val="1"/>
        <w:rPr>
          <w:rFonts w:ascii="宋体" w:eastAsia="宋体" w:hAnsi="宋体" w:hint="eastAsia"/>
          <w:kern w:val="0"/>
          <w:sz w:val="28"/>
          <w:szCs w:val="28"/>
        </w:rPr>
      </w:pPr>
      <w:r w:rsidRPr="008C42B4">
        <w:rPr>
          <w:rFonts w:ascii="宋体" w:eastAsia="宋体" w:hAnsi="宋体" w:hint="eastAsia"/>
          <w:kern w:val="0"/>
          <w:sz w:val="28"/>
          <w:szCs w:val="28"/>
        </w:rPr>
        <w:lastRenderedPageBreak/>
        <w:t xml:space="preserve"> (二) 效果评价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/>
          <w:kern w:val="0"/>
        </w:rPr>
      </w:pPr>
      <w:r>
        <w:rPr>
          <w:rFonts w:ascii="宋体" w:eastAsia="宋体" w:hAnsi="宋体"/>
          <w:kern w:val="0"/>
        </w:rPr>
        <w:t>1. 试验的可靠性：在整个试验中，对照药物组必须有效，</w:t>
      </w:r>
      <w:r>
        <w:rPr>
          <w:rFonts w:ascii="宋体" w:eastAsia="宋体" w:hAnsi="宋体"/>
        </w:rPr>
        <w:t>感染不给药组感染率</w:t>
      </w:r>
      <w:r>
        <w:rPr>
          <w:rFonts w:ascii="宋体" w:eastAsia="宋体" w:hAnsi="宋体" w:hint="eastAsia"/>
        </w:rPr>
        <w:t>原则上</w:t>
      </w:r>
      <w:r>
        <w:rPr>
          <w:rFonts w:ascii="宋体" w:eastAsia="宋体" w:hAnsi="宋体"/>
        </w:rPr>
        <w:t>应达到7</w:t>
      </w:r>
      <w:r>
        <w:rPr>
          <w:rFonts w:ascii="宋体" w:eastAsia="宋体" w:hAnsi="宋体" w:hint="eastAsia"/>
        </w:rPr>
        <w:t>0%以上</w:t>
      </w:r>
      <w:r>
        <w:rPr>
          <w:rFonts w:ascii="宋体" w:eastAsia="宋体" w:hAnsi="宋体"/>
        </w:rPr>
        <w:t>，</w:t>
      </w:r>
      <w:proofErr w:type="gramStart"/>
      <w:r>
        <w:rPr>
          <w:rFonts w:ascii="宋体" w:eastAsia="宋体" w:hAnsi="宋体"/>
          <w:kern w:val="0"/>
        </w:rPr>
        <w:t>不</w:t>
      </w:r>
      <w:proofErr w:type="gramEnd"/>
      <w:r>
        <w:rPr>
          <w:rFonts w:ascii="宋体" w:eastAsia="宋体" w:hAnsi="宋体"/>
          <w:kern w:val="0"/>
        </w:rPr>
        <w:t>感染不给药组死亡率≤</w:t>
      </w:r>
      <w:r>
        <w:rPr>
          <w:rFonts w:ascii="宋体" w:eastAsia="宋体" w:hAnsi="宋体" w:hint="eastAsia"/>
          <w:kern w:val="0"/>
        </w:rPr>
        <w:t>5</w:t>
      </w:r>
      <w:r>
        <w:rPr>
          <w:rFonts w:ascii="宋体" w:eastAsia="宋体" w:hAnsi="宋体"/>
          <w:kern w:val="0"/>
        </w:rPr>
        <w:t>%。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 试验的有效性：</w:t>
      </w:r>
      <w:r>
        <w:rPr>
          <w:rFonts w:ascii="宋体" w:eastAsia="宋体" w:hAnsi="宋体"/>
        </w:rPr>
        <w:t>将受</w:t>
      </w:r>
      <w:proofErr w:type="gramStart"/>
      <w:r>
        <w:rPr>
          <w:rFonts w:ascii="宋体" w:eastAsia="宋体" w:hAnsi="宋体"/>
        </w:rPr>
        <w:t>试药物组间</w:t>
      </w:r>
      <w:proofErr w:type="gramEnd"/>
      <w:r>
        <w:rPr>
          <w:rFonts w:ascii="宋体" w:eastAsia="宋体" w:hAnsi="宋体"/>
        </w:rPr>
        <w:t>、受</w:t>
      </w:r>
      <w:proofErr w:type="gramStart"/>
      <w:r>
        <w:rPr>
          <w:rFonts w:ascii="宋体" w:eastAsia="宋体" w:hAnsi="宋体"/>
        </w:rPr>
        <w:t>试药物组与</w:t>
      </w:r>
      <w:proofErr w:type="gramEnd"/>
      <w:r>
        <w:rPr>
          <w:rFonts w:ascii="宋体" w:eastAsia="宋体" w:hAnsi="宋体"/>
        </w:rPr>
        <w:t>对照药物组进行比较，对驱</w:t>
      </w:r>
      <w:r>
        <w:rPr>
          <w:rFonts w:ascii="宋体" w:eastAsia="宋体" w:hAnsi="宋体" w:hint="eastAsia"/>
        </w:rPr>
        <w:t>（杀）</w:t>
      </w:r>
      <w:r>
        <w:rPr>
          <w:rFonts w:ascii="宋体" w:eastAsia="宋体" w:hAnsi="宋体"/>
        </w:rPr>
        <w:t>虫率、驱净率、死亡率等数据进行统计分析。</w:t>
      </w:r>
      <w:r>
        <w:rPr>
          <w:rFonts w:ascii="宋体" w:eastAsia="宋体" w:hAnsi="宋体" w:hint="eastAsia"/>
        </w:rPr>
        <w:t>评价指标根据疾病发生的具体情况选择。</w:t>
      </w:r>
      <w:r>
        <w:rPr>
          <w:rFonts w:ascii="宋体" w:eastAsia="宋体" w:hAnsi="宋体"/>
        </w:rPr>
        <w:t>常用的生物统计方法有t检验、x</w:t>
      </w:r>
      <w:r>
        <w:rPr>
          <w:rFonts w:ascii="宋体" w:eastAsia="宋体" w:hAnsi="宋体"/>
          <w:vertAlign w:val="superscript"/>
        </w:rPr>
        <w:t>2</w:t>
      </w:r>
      <w:r>
        <w:rPr>
          <w:rFonts w:ascii="宋体" w:eastAsia="宋体" w:hAnsi="宋体"/>
        </w:rPr>
        <w:t>检验和方差分析等，应根据实际情况进行选用。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3. 结论：确</w:t>
      </w:r>
      <w:r>
        <w:rPr>
          <w:rFonts w:ascii="宋体" w:eastAsia="宋体" w:hAnsi="宋体" w:hint="eastAsia"/>
        </w:rPr>
        <w:t>认</w:t>
      </w:r>
      <w:r>
        <w:rPr>
          <w:rFonts w:ascii="宋体" w:eastAsia="宋体" w:hAnsi="宋体"/>
        </w:rPr>
        <w:t>受试药物</w:t>
      </w:r>
      <w:r>
        <w:rPr>
          <w:rFonts w:ascii="宋体" w:eastAsia="宋体" w:hAnsi="宋体" w:hint="eastAsia"/>
        </w:rPr>
        <w:t>对本适应证</w:t>
      </w:r>
      <w:r>
        <w:rPr>
          <w:rFonts w:ascii="宋体" w:eastAsia="宋体" w:hAnsi="宋体"/>
        </w:rPr>
        <w:t>的治疗效果及其</w:t>
      </w:r>
      <w:r>
        <w:rPr>
          <w:rFonts w:ascii="宋体" w:eastAsia="宋体" w:hAnsi="宋体" w:hint="eastAsia"/>
        </w:rPr>
        <w:t>推荐</w:t>
      </w:r>
      <w:r>
        <w:rPr>
          <w:rFonts w:ascii="宋体" w:eastAsia="宋体" w:hAnsi="宋体"/>
        </w:rPr>
        <w:t>剂量</w:t>
      </w:r>
      <w:r>
        <w:rPr>
          <w:rFonts w:ascii="宋体" w:eastAsia="宋体" w:hAnsi="宋体" w:hint="eastAsia"/>
        </w:rPr>
        <w:t>；并提出临床应用该药物的注意事项、不良反应以及药物的相互作用等。</w:t>
      </w:r>
    </w:p>
    <w:p w:rsidR="00361A81" w:rsidRDefault="00361A81" w:rsidP="00361A81">
      <w:pPr>
        <w:keepNext/>
        <w:keepLines/>
        <w:spacing w:line="360" w:lineRule="auto"/>
        <w:outlineLvl w:val="0"/>
        <w:rPr>
          <w:rFonts w:ascii="宋体" w:eastAsia="宋体" w:hAnsi="宋体" w:hint="eastAsia"/>
          <w:b/>
          <w:bCs/>
          <w:kern w:val="44"/>
          <w:sz w:val="30"/>
          <w:szCs w:val="30"/>
        </w:rPr>
      </w:pPr>
      <w:r>
        <w:rPr>
          <w:rFonts w:ascii="宋体" w:eastAsia="宋体" w:hAnsi="宋体" w:hint="eastAsia"/>
          <w:b/>
          <w:bCs/>
          <w:kern w:val="44"/>
          <w:sz w:val="30"/>
          <w:szCs w:val="30"/>
        </w:rPr>
        <w:t>五、试验报告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为公正、科学地评价药物的临床疗效，试验报告应包括如下内容：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1. 试验目的；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2. 试验时间与地点；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3. 试验设计者、负责人、</w:t>
      </w:r>
      <w:r>
        <w:rPr>
          <w:rFonts w:ascii="宋体" w:eastAsia="宋体" w:hAnsi="宋体" w:hint="eastAsia"/>
        </w:rPr>
        <w:t>主要试验人员</w:t>
      </w:r>
      <w:r>
        <w:rPr>
          <w:rFonts w:ascii="宋体" w:eastAsia="宋体" w:hAnsi="宋体"/>
        </w:rPr>
        <w:t>及联系</w:t>
      </w:r>
      <w:r>
        <w:rPr>
          <w:rFonts w:ascii="宋体" w:eastAsia="宋体" w:hAnsi="宋体" w:hint="eastAsia"/>
        </w:rPr>
        <w:t>方式</w:t>
      </w:r>
      <w:r>
        <w:rPr>
          <w:rFonts w:ascii="宋体" w:eastAsia="宋体" w:hAnsi="宋体"/>
        </w:rPr>
        <w:t>；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4. 试验条件：如</w:t>
      </w:r>
      <w:r>
        <w:rPr>
          <w:rFonts w:ascii="宋体" w:eastAsia="宋体" w:hAnsi="宋体"/>
          <w:spacing w:val="8"/>
        </w:rPr>
        <w:t>水温、溶解氧、pH、盐度等</w:t>
      </w:r>
      <w:r>
        <w:rPr>
          <w:rFonts w:ascii="宋体" w:eastAsia="宋体" w:hAnsi="宋体" w:hint="eastAsia"/>
          <w:spacing w:val="8"/>
        </w:rPr>
        <w:t>；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5. 受试药物需注明药物名称、生产厂家、生产批号、含量（或规格），对照药物还需注明用法用量</w:t>
      </w:r>
      <w:r>
        <w:rPr>
          <w:rFonts w:ascii="宋体" w:eastAsia="宋体" w:hAnsi="宋体" w:hint="eastAsia"/>
        </w:rPr>
        <w:t>；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6. 试验动物的品种、来源、体重或体长、年龄、健康状况及检疫情况等；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/>
          <w:kern w:val="0"/>
        </w:rPr>
      </w:pPr>
      <w:r>
        <w:rPr>
          <w:rFonts w:ascii="宋体" w:eastAsia="宋体" w:hAnsi="宋体"/>
          <w:kern w:val="0"/>
        </w:rPr>
        <w:t>7. 试验分组、感染方案、给药方案等；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8. </w:t>
      </w:r>
      <w:r>
        <w:rPr>
          <w:rFonts w:ascii="宋体" w:eastAsia="宋体" w:hAnsi="宋体"/>
          <w:kern w:val="0"/>
        </w:rPr>
        <w:t>试验观察</w:t>
      </w:r>
      <w:r>
        <w:rPr>
          <w:rFonts w:ascii="宋体" w:eastAsia="宋体" w:hAnsi="宋体" w:hint="eastAsia"/>
          <w:kern w:val="0"/>
        </w:rPr>
        <w:t>现象与结果</w:t>
      </w:r>
      <w:r>
        <w:rPr>
          <w:rFonts w:ascii="宋体" w:eastAsia="宋体" w:hAnsi="宋体"/>
          <w:kern w:val="0"/>
        </w:rPr>
        <w:t>、</w:t>
      </w:r>
      <w:r>
        <w:rPr>
          <w:rFonts w:ascii="宋体" w:eastAsia="宋体" w:hAnsi="宋体"/>
        </w:rPr>
        <w:t>数据处理与效果评价等；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9. 结论；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10. 参考文献；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11. 试验单位（加盖公章）</w:t>
      </w:r>
      <w:r>
        <w:rPr>
          <w:rFonts w:ascii="宋体" w:eastAsia="宋体" w:hAnsi="宋体" w:hint="eastAsia"/>
        </w:rPr>
        <w:t>；</w:t>
      </w:r>
    </w:p>
    <w:p w:rsidR="00361A81" w:rsidRDefault="00361A81" w:rsidP="00361A8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12. 应归档保存原始资料，并注明保存地点、联系人及联系电话。</w:t>
      </w:r>
    </w:p>
    <w:p w:rsidR="001F7A74" w:rsidRPr="00361A81" w:rsidRDefault="001F7A74"/>
    <w:sectPr w:rsidR="001F7A74" w:rsidRPr="00361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81"/>
    <w:rsid w:val="001F7A74"/>
    <w:rsid w:val="0036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7708A-8E37-4751-A173-9E6BE6A3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8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王学伟</dc:creator>
  <cp:keywords/>
  <dc:description/>
  <cp:lastModifiedBy>王学伟</cp:lastModifiedBy>
  <cp:revision>1</cp:revision>
  <dcterms:created xsi:type="dcterms:W3CDTF">2024-08-22T00:28:00Z</dcterms:created>
  <dcterms:modified xsi:type="dcterms:W3CDTF">2024-08-22T00:29:00Z</dcterms:modified>
</cp:coreProperties>
</file>