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DBD" w:rsidRPr="00C95F4E" w:rsidRDefault="00AD2DBD" w:rsidP="00AD2DBD">
      <w:pPr>
        <w:spacing w:line="360" w:lineRule="auto"/>
        <w:jc w:val="center"/>
        <w:outlineLvl w:val="1"/>
        <w:rPr>
          <w:rFonts w:eastAsia="黑体"/>
          <w:sz w:val="36"/>
          <w:szCs w:val="36"/>
        </w:rPr>
      </w:pPr>
      <w:bookmarkStart w:id="0" w:name="_Toc308442110"/>
      <w:bookmarkStart w:id="1" w:name="_GoBack"/>
      <w:r w:rsidRPr="00C95F4E">
        <w:rPr>
          <w:rFonts w:eastAsia="黑体"/>
          <w:sz w:val="36"/>
          <w:szCs w:val="36"/>
        </w:rPr>
        <w:t>宠物用抗菌药药效评价田间试验</w:t>
      </w:r>
      <w:r>
        <w:rPr>
          <w:rFonts w:eastAsia="黑体" w:hint="eastAsia"/>
          <w:sz w:val="36"/>
          <w:szCs w:val="36"/>
        </w:rPr>
        <w:t>技术</w:t>
      </w:r>
      <w:r w:rsidRPr="00C95F4E">
        <w:rPr>
          <w:rFonts w:eastAsia="黑体"/>
          <w:sz w:val="36"/>
          <w:szCs w:val="36"/>
        </w:rPr>
        <w:t>指导原则</w:t>
      </w:r>
      <w:bookmarkEnd w:id="0"/>
    </w:p>
    <w:bookmarkEnd w:id="1"/>
    <w:p w:rsidR="00AD2DBD" w:rsidRPr="00C95F4E" w:rsidRDefault="00AD2DBD" w:rsidP="00AD2DBD">
      <w:pPr>
        <w:spacing w:before="100" w:beforeAutospacing="1" w:after="100" w:afterAutospacing="1" w:line="360" w:lineRule="auto"/>
        <w:jc w:val="center"/>
        <w:outlineLvl w:val="2"/>
        <w:rPr>
          <w:rFonts w:eastAsia="黑体"/>
          <w:bCs/>
          <w:sz w:val="30"/>
          <w:szCs w:val="30"/>
        </w:rPr>
      </w:pPr>
      <w:r w:rsidRPr="00C95F4E">
        <w:rPr>
          <w:rFonts w:eastAsia="黑体"/>
          <w:bCs/>
          <w:sz w:val="30"/>
          <w:szCs w:val="30"/>
        </w:rPr>
        <w:t>一、概述</w:t>
      </w:r>
    </w:p>
    <w:p w:rsidR="00AD2DBD" w:rsidRPr="00C95F4E" w:rsidRDefault="00AD2DBD" w:rsidP="00AD2DBD">
      <w:pPr>
        <w:spacing w:line="360" w:lineRule="auto"/>
        <w:outlineLvl w:val="3"/>
        <w:rPr>
          <w:rFonts w:eastAsia="黑体"/>
          <w:bCs/>
          <w:sz w:val="28"/>
          <w:szCs w:val="28"/>
        </w:rPr>
      </w:pPr>
      <w:r w:rsidRPr="00C95F4E">
        <w:rPr>
          <w:rFonts w:eastAsia="黑体"/>
          <w:bCs/>
          <w:sz w:val="28"/>
          <w:szCs w:val="28"/>
        </w:rPr>
        <w:t>（一）定义与目的</w:t>
      </w:r>
    </w:p>
    <w:p w:rsidR="00AD2DBD" w:rsidRPr="00DB78DF" w:rsidRDefault="00AD2DBD" w:rsidP="00AD2DBD">
      <w:pPr>
        <w:adjustRightInd w:val="0"/>
        <w:snapToGrid w:val="0"/>
        <w:spacing w:line="360" w:lineRule="auto"/>
        <w:ind w:firstLine="482"/>
        <w:rPr>
          <w:szCs w:val="21"/>
        </w:rPr>
      </w:pPr>
      <w:r w:rsidRPr="00DB78DF">
        <w:rPr>
          <w:szCs w:val="21"/>
        </w:rPr>
        <w:t>宠物（犬、猫</w:t>
      </w:r>
      <w:r w:rsidRPr="00DB78DF">
        <w:rPr>
          <w:rFonts w:hint="eastAsia"/>
          <w:szCs w:val="21"/>
        </w:rPr>
        <w:t>等</w:t>
      </w:r>
      <w:r w:rsidRPr="00DB78DF">
        <w:rPr>
          <w:szCs w:val="21"/>
        </w:rPr>
        <w:t>）用抗菌药是指</w:t>
      </w:r>
      <w:r w:rsidRPr="00DB78DF">
        <w:rPr>
          <w:rFonts w:hint="eastAsia"/>
          <w:szCs w:val="21"/>
        </w:rPr>
        <w:t>用于</w:t>
      </w:r>
      <w:r w:rsidRPr="00DB78DF">
        <w:rPr>
          <w:szCs w:val="21"/>
        </w:rPr>
        <w:t>治疗宠物细菌感染的抗菌药。宠物用抗菌药药效评价田间试验是宠物全身用抗菌药的剂量确认试验，也称</w:t>
      </w:r>
      <w:r w:rsidRPr="00DB78DF">
        <w:rPr>
          <w:rFonts w:hAnsi="宋体"/>
          <w:szCs w:val="21"/>
        </w:rPr>
        <w:t>Ⅲ</w:t>
      </w:r>
      <w:r w:rsidRPr="00DB78DF">
        <w:rPr>
          <w:szCs w:val="21"/>
        </w:rPr>
        <w:t>期临床试验，目的是进一步验证受试药物对目标适应症的防治作用</w:t>
      </w:r>
      <w:r w:rsidRPr="00DB78DF">
        <w:rPr>
          <w:rFonts w:hint="eastAsia"/>
          <w:szCs w:val="21"/>
        </w:rPr>
        <w:t>和</w:t>
      </w:r>
      <w:r w:rsidRPr="00DB78DF">
        <w:rPr>
          <w:szCs w:val="21"/>
        </w:rPr>
        <w:t>给药方案，确定受试药物对目标适应症的临床效果，观察受试药物的不良反应和制定防治措施。</w:t>
      </w:r>
    </w:p>
    <w:p w:rsidR="00AD2DBD" w:rsidRPr="00C95F4E" w:rsidRDefault="00AD2DBD" w:rsidP="00AD2DBD">
      <w:pPr>
        <w:spacing w:line="360" w:lineRule="auto"/>
        <w:outlineLvl w:val="3"/>
        <w:rPr>
          <w:rFonts w:eastAsia="黑体"/>
          <w:bCs/>
          <w:sz w:val="28"/>
          <w:szCs w:val="28"/>
        </w:rPr>
      </w:pPr>
      <w:r w:rsidRPr="00C95F4E">
        <w:rPr>
          <w:rFonts w:eastAsia="黑体"/>
          <w:bCs/>
          <w:sz w:val="28"/>
          <w:szCs w:val="28"/>
        </w:rPr>
        <w:t>（二）适用范围</w:t>
      </w:r>
    </w:p>
    <w:p w:rsidR="00AD2DBD" w:rsidRPr="00DB78DF" w:rsidRDefault="00AD2DBD" w:rsidP="00AD2DBD">
      <w:pPr>
        <w:adjustRightInd w:val="0"/>
        <w:snapToGrid w:val="0"/>
        <w:spacing w:line="360" w:lineRule="auto"/>
        <w:ind w:firstLineChars="200" w:firstLine="420"/>
        <w:outlineLvl w:val="3"/>
        <w:rPr>
          <w:szCs w:val="21"/>
        </w:rPr>
      </w:pPr>
      <w:r w:rsidRPr="00DB78DF">
        <w:rPr>
          <w:szCs w:val="21"/>
        </w:rPr>
        <w:t>本指导原则适用于治疗宠物细菌病的抗菌药。药效评价田间试验一般采用自然感染病例动物，每种适应症</w:t>
      </w:r>
      <w:r w:rsidRPr="00DB78DF">
        <w:rPr>
          <w:rFonts w:hint="eastAsia"/>
          <w:szCs w:val="21"/>
        </w:rPr>
        <w:t>分别</w:t>
      </w:r>
      <w:r w:rsidRPr="00DB78DF">
        <w:rPr>
          <w:szCs w:val="21"/>
        </w:rPr>
        <w:t>按照推荐剂量和给药方案</w:t>
      </w:r>
      <w:r w:rsidRPr="00DB78DF">
        <w:rPr>
          <w:rFonts w:hint="eastAsia"/>
          <w:szCs w:val="21"/>
        </w:rPr>
        <w:t>进行</w:t>
      </w:r>
      <w:r w:rsidRPr="00DB78DF">
        <w:rPr>
          <w:szCs w:val="21"/>
        </w:rPr>
        <w:t>试验。</w:t>
      </w:r>
    </w:p>
    <w:p w:rsidR="00AD2DBD" w:rsidRPr="00DB78DF" w:rsidRDefault="00AD2DBD" w:rsidP="00AD2DBD">
      <w:pPr>
        <w:adjustRightInd w:val="0"/>
        <w:snapToGrid w:val="0"/>
        <w:spacing w:line="360" w:lineRule="auto"/>
        <w:ind w:firstLineChars="200" w:firstLine="420"/>
        <w:rPr>
          <w:szCs w:val="21"/>
        </w:rPr>
      </w:pPr>
      <w:r w:rsidRPr="00DB78DF">
        <w:rPr>
          <w:szCs w:val="21"/>
        </w:rPr>
        <w:t>药效评价田间试验的次数和每次所选用的实验动物数量取决于动物品种、地理位置、地区条件。由于我国各地气候和地域地理条件的不同，一般应在至少</w:t>
      </w:r>
      <w:r w:rsidRPr="00DB78DF">
        <w:rPr>
          <w:szCs w:val="21"/>
        </w:rPr>
        <w:t>2</w:t>
      </w:r>
      <w:r w:rsidRPr="00DB78DF">
        <w:rPr>
          <w:szCs w:val="21"/>
        </w:rPr>
        <w:t>个地区（南、北方各一）</w:t>
      </w:r>
      <w:r w:rsidRPr="00DB78DF">
        <w:rPr>
          <w:rFonts w:hint="eastAsia"/>
          <w:szCs w:val="21"/>
        </w:rPr>
        <w:t>开展</w:t>
      </w:r>
      <w:r w:rsidRPr="00DB78DF">
        <w:rPr>
          <w:szCs w:val="21"/>
        </w:rPr>
        <w:t>药效评价田间试验。</w:t>
      </w:r>
    </w:p>
    <w:p w:rsidR="00AD2DBD" w:rsidRPr="00C95F4E" w:rsidRDefault="00AD2DBD" w:rsidP="00AD2DBD">
      <w:pPr>
        <w:spacing w:before="100" w:beforeAutospacing="1" w:after="100" w:afterAutospacing="1" w:line="360" w:lineRule="auto"/>
        <w:jc w:val="center"/>
        <w:outlineLvl w:val="2"/>
        <w:rPr>
          <w:bCs/>
          <w:sz w:val="24"/>
        </w:rPr>
      </w:pPr>
      <w:r w:rsidRPr="00C95F4E">
        <w:rPr>
          <w:rFonts w:eastAsia="黑体"/>
          <w:bCs/>
          <w:sz w:val="30"/>
          <w:szCs w:val="30"/>
        </w:rPr>
        <w:t>二、试验设计</w:t>
      </w:r>
    </w:p>
    <w:p w:rsidR="00AD2DBD" w:rsidRPr="00C95F4E" w:rsidRDefault="00AD2DBD" w:rsidP="00AD2DBD">
      <w:pPr>
        <w:spacing w:line="360" w:lineRule="auto"/>
        <w:outlineLvl w:val="3"/>
        <w:rPr>
          <w:rFonts w:eastAsia="黑体"/>
          <w:bCs/>
          <w:sz w:val="28"/>
          <w:szCs w:val="28"/>
        </w:rPr>
      </w:pPr>
      <w:r w:rsidRPr="00C95F4E">
        <w:rPr>
          <w:rFonts w:eastAsia="黑体"/>
          <w:bCs/>
          <w:sz w:val="28"/>
          <w:szCs w:val="28"/>
        </w:rPr>
        <w:t>（一）试验动物</w:t>
      </w:r>
    </w:p>
    <w:p w:rsidR="00AD2DBD" w:rsidRPr="00DB78DF" w:rsidRDefault="00AD2DBD" w:rsidP="00AD2DBD">
      <w:pPr>
        <w:adjustRightInd w:val="0"/>
        <w:snapToGrid w:val="0"/>
        <w:spacing w:line="360" w:lineRule="auto"/>
        <w:ind w:firstLineChars="196" w:firstLine="412"/>
        <w:rPr>
          <w:szCs w:val="21"/>
        </w:rPr>
      </w:pPr>
      <w:r w:rsidRPr="00DB78DF">
        <w:rPr>
          <w:rFonts w:eastAsia="黑体"/>
          <w:szCs w:val="21"/>
        </w:rPr>
        <w:t>1.</w:t>
      </w:r>
      <w:r w:rsidRPr="00DB78DF">
        <w:rPr>
          <w:rFonts w:eastAsia="黑体"/>
          <w:szCs w:val="21"/>
        </w:rPr>
        <w:t>品种</w:t>
      </w:r>
      <w:r w:rsidRPr="00DB78DF">
        <w:rPr>
          <w:szCs w:val="21"/>
        </w:rPr>
        <w:t>：</w:t>
      </w:r>
      <w:r w:rsidRPr="00DB78DF">
        <w:rPr>
          <w:rFonts w:hAnsi="宋体"/>
          <w:szCs w:val="21"/>
        </w:rPr>
        <w:t>应与药物申报应用的动物相同，品种不限，注明动物品种、体型、体重、性别和年龄。避免使用可能过敏或中毒的动物。以成年动物为主，若药物</w:t>
      </w:r>
      <w:r w:rsidRPr="00DB78DF">
        <w:rPr>
          <w:rFonts w:hAnsi="宋体" w:hint="eastAsia"/>
          <w:szCs w:val="21"/>
        </w:rPr>
        <w:t>拟</w:t>
      </w:r>
      <w:r w:rsidRPr="00DB78DF">
        <w:rPr>
          <w:rFonts w:hAnsi="宋体"/>
          <w:szCs w:val="21"/>
        </w:rPr>
        <w:t>用于幼龄动物，则需要选择幼龄动物。</w:t>
      </w:r>
    </w:p>
    <w:p w:rsidR="00AD2DBD" w:rsidRPr="00DB78DF" w:rsidRDefault="00AD2DBD" w:rsidP="00AD2DBD">
      <w:pPr>
        <w:adjustRightInd w:val="0"/>
        <w:snapToGrid w:val="0"/>
        <w:spacing w:line="360" w:lineRule="auto"/>
        <w:ind w:firstLineChars="196" w:firstLine="412"/>
        <w:rPr>
          <w:szCs w:val="21"/>
        </w:rPr>
      </w:pPr>
      <w:r w:rsidRPr="00DB78DF">
        <w:rPr>
          <w:rFonts w:eastAsia="黑体"/>
          <w:szCs w:val="21"/>
        </w:rPr>
        <w:t>2.</w:t>
      </w:r>
      <w:r w:rsidRPr="00DB78DF">
        <w:rPr>
          <w:rFonts w:eastAsia="黑体"/>
          <w:szCs w:val="21"/>
        </w:rPr>
        <w:t>来源</w:t>
      </w:r>
      <w:r w:rsidRPr="00DB78DF">
        <w:rPr>
          <w:szCs w:val="21"/>
        </w:rPr>
        <w:t>：</w:t>
      </w:r>
      <w:r w:rsidRPr="00DB78DF">
        <w:rPr>
          <w:rFonts w:hAnsi="宋体"/>
          <w:szCs w:val="21"/>
        </w:rPr>
        <w:t>选择符合受试药物目标适应症的自然感染病例，品种不限，性别不限，来源清楚，饲养规范，动物主人能较好执行临床兽医医嘱。</w:t>
      </w:r>
    </w:p>
    <w:p w:rsidR="00AD2DBD" w:rsidRPr="00DB78DF" w:rsidRDefault="00AD2DBD" w:rsidP="00AD2DBD">
      <w:pPr>
        <w:adjustRightInd w:val="0"/>
        <w:snapToGrid w:val="0"/>
        <w:spacing w:line="360" w:lineRule="auto"/>
        <w:ind w:firstLineChars="196" w:firstLine="412"/>
        <w:rPr>
          <w:szCs w:val="21"/>
        </w:rPr>
      </w:pPr>
      <w:r w:rsidRPr="00DB78DF">
        <w:rPr>
          <w:rFonts w:eastAsia="黑体"/>
          <w:szCs w:val="21"/>
        </w:rPr>
        <w:t>3.</w:t>
      </w:r>
      <w:r w:rsidRPr="00DB78DF">
        <w:rPr>
          <w:rFonts w:eastAsia="黑体"/>
          <w:szCs w:val="21"/>
        </w:rPr>
        <w:t>数量</w:t>
      </w:r>
      <w:r w:rsidRPr="00DB78DF">
        <w:rPr>
          <w:szCs w:val="21"/>
        </w:rPr>
        <w:t>：每组动物</w:t>
      </w:r>
      <w:r w:rsidRPr="00DB78DF">
        <w:rPr>
          <w:rFonts w:hint="eastAsia"/>
          <w:szCs w:val="21"/>
        </w:rPr>
        <w:t>总数</w:t>
      </w:r>
      <w:r w:rsidRPr="00DB78DF">
        <w:rPr>
          <w:szCs w:val="21"/>
        </w:rPr>
        <w:t>不少于</w:t>
      </w:r>
      <w:r w:rsidRPr="00DB78DF">
        <w:rPr>
          <w:rFonts w:hint="eastAsia"/>
          <w:szCs w:val="21"/>
        </w:rPr>
        <w:t>6</w:t>
      </w:r>
      <w:r w:rsidRPr="00DB78DF">
        <w:rPr>
          <w:szCs w:val="21"/>
        </w:rPr>
        <w:t>0</w:t>
      </w:r>
      <w:r w:rsidRPr="00DB78DF">
        <w:rPr>
          <w:szCs w:val="21"/>
        </w:rPr>
        <w:t>只。</w:t>
      </w:r>
    </w:p>
    <w:p w:rsidR="00AD2DBD" w:rsidRPr="00DB78DF" w:rsidRDefault="00AD2DBD" w:rsidP="00AD2DBD">
      <w:pPr>
        <w:adjustRightInd w:val="0"/>
        <w:snapToGrid w:val="0"/>
        <w:spacing w:line="360" w:lineRule="auto"/>
        <w:ind w:firstLineChars="196" w:firstLine="412"/>
        <w:rPr>
          <w:szCs w:val="21"/>
        </w:rPr>
      </w:pPr>
      <w:r w:rsidRPr="00DB78DF">
        <w:rPr>
          <w:rFonts w:eastAsia="黑体"/>
          <w:szCs w:val="21"/>
        </w:rPr>
        <w:t>4.</w:t>
      </w:r>
      <w:r w:rsidRPr="00DB78DF">
        <w:rPr>
          <w:rFonts w:eastAsia="黑体"/>
          <w:szCs w:val="21"/>
        </w:rPr>
        <w:t>动物选择标准</w:t>
      </w:r>
      <w:r w:rsidRPr="00DB78DF">
        <w:rPr>
          <w:szCs w:val="21"/>
        </w:rPr>
        <w:t>：</w:t>
      </w:r>
      <w:r w:rsidRPr="00DB78DF">
        <w:rPr>
          <w:rFonts w:hAnsi="宋体"/>
          <w:szCs w:val="21"/>
        </w:rPr>
        <w:t>试验前制定试验动物的选择标准，注明其品种、体型、体重、性别和年龄，应检查试验动物的血液常规和血糖值。试验前</w:t>
      </w:r>
      <w:r w:rsidRPr="00DB78DF">
        <w:rPr>
          <w:rFonts w:hAnsi="宋体" w:hint="eastAsia"/>
          <w:szCs w:val="21"/>
        </w:rPr>
        <w:t>2</w:t>
      </w:r>
      <w:r w:rsidRPr="00DB78DF">
        <w:rPr>
          <w:rFonts w:hAnsi="宋体" w:hint="eastAsia"/>
          <w:szCs w:val="21"/>
        </w:rPr>
        <w:t>周</w:t>
      </w:r>
      <w:r w:rsidRPr="00DB78DF">
        <w:rPr>
          <w:rFonts w:hAnsi="宋体"/>
          <w:szCs w:val="21"/>
        </w:rPr>
        <w:t>用过药物的动物、患过传染病和过敏症的动物</w:t>
      </w:r>
      <w:r w:rsidRPr="00DB78DF">
        <w:rPr>
          <w:rFonts w:hAnsi="宋体" w:hint="eastAsia"/>
          <w:szCs w:val="21"/>
        </w:rPr>
        <w:t>、</w:t>
      </w:r>
      <w:r w:rsidRPr="00DB78DF">
        <w:rPr>
          <w:rFonts w:hAnsi="宋体"/>
          <w:szCs w:val="21"/>
        </w:rPr>
        <w:t>白细胞总数低于正常值范围的动物</w:t>
      </w:r>
      <w:r w:rsidRPr="00DB78DF">
        <w:rPr>
          <w:rFonts w:hAnsi="宋体" w:hint="eastAsia"/>
          <w:szCs w:val="21"/>
        </w:rPr>
        <w:t>和</w:t>
      </w:r>
      <w:r w:rsidRPr="00DB78DF">
        <w:rPr>
          <w:rFonts w:hAnsi="宋体"/>
          <w:szCs w:val="21"/>
        </w:rPr>
        <w:t>空腹血糖值高于正常值范围的动物，均不应入选。</w:t>
      </w:r>
      <w:r w:rsidRPr="00DB78DF">
        <w:rPr>
          <w:szCs w:val="21"/>
        </w:rPr>
        <w:t>通过微生物学分离培养技术分离致病细菌，并进行相应的微生物学鉴定，细菌</w:t>
      </w:r>
      <w:r w:rsidRPr="00DB78DF">
        <w:rPr>
          <w:rFonts w:hint="eastAsia"/>
          <w:szCs w:val="21"/>
        </w:rPr>
        <w:t>分离</w:t>
      </w:r>
      <w:r w:rsidRPr="00DB78DF">
        <w:rPr>
          <w:szCs w:val="21"/>
        </w:rPr>
        <w:t>阳性率应达到</w:t>
      </w:r>
      <w:r w:rsidRPr="00DB78DF">
        <w:rPr>
          <w:szCs w:val="21"/>
        </w:rPr>
        <w:t>80</w:t>
      </w:r>
      <w:r w:rsidRPr="00DB78DF">
        <w:rPr>
          <w:szCs w:val="21"/>
        </w:rPr>
        <w:t>％以上。</w:t>
      </w:r>
    </w:p>
    <w:p w:rsidR="00AD2DBD" w:rsidRPr="00DB78DF" w:rsidRDefault="00AD2DBD" w:rsidP="00AD2DBD">
      <w:pPr>
        <w:adjustRightInd w:val="0"/>
        <w:snapToGrid w:val="0"/>
        <w:spacing w:line="360" w:lineRule="auto"/>
        <w:ind w:firstLineChars="196" w:firstLine="412"/>
        <w:rPr>
          <w:szCs w:val="21"/>
        </w:rPr>
      </w:pPr>
      <w:r w:rsidRPr="00DB78DF">
        <w:rPr>
          <w:rFonts w:eastAsia="黑体"/>
          <w:szCs w:val="21"/>
        </w:rPr>
        <w:t>5.</w:t>
      </w:r>
      <w:r w:rsidRPr="00DB78DF">
        <w:rPr>
          <w:rFonts w:eastAsia="黑体"/>
          <w:szCs w:val="21"/>
        </w:rPr>
        <w:t>淘汰标准</w:t>
      </w:r>
      <w:r w:rsidRPr="00DB78DF">
        <w:rPr>
          <w:szCs w:val="21"/>
        </w:rPr>
        <w:t>：使用受试药物不足推荐给药疗程的动物、因伴发其他疾病而需要联合用药、或中断治疗的动物，均应予淘汰。</w:t>
      </w:r>
    </w:p>
    <w:p w:rsidR="00AD2DBD" w:rsidRPr="00C95F4E" w:rsidRDefault="00AD2DBD" w:rsidP="00AD2DBD">
      <w:pPr>
        <w:spacing w:line="360" w:lineRule="auto"/>
        <w:outlineLvl w:val="3"/>
        <w:rPr>
          <w:rFonts w:eastAsia="黑体"/>
          <w:bCs/>
          <w:sz w:val="28"/>
          <w:szCs w:val="28"/>
        </w:rPr>
      </w:pPr>
      <w:r w:rsidRPr="00C95F4E">
        <w:rPr>
          <w:rFonts w:eastAsia="黑体"/>
          <w:bCs/>
          <w:sz w:val="28"/>
          <w:szCs w:val="28"/>
        </w:rPr>
        <w:lastRenderedPageBreak/>
        <w:t>（二）试验药物</w:t>
      </w:r>
    </w:p>
    <w:p w:rsidR="00AD2DBD" w:rsidRPr="00DB78DF" w:rsidRDefault="00AD2DBD" w:rsidP="00AD2DBD">
      <w:pPr>
        <w:adjustRightInd w:val="0"/>
        <w:snapToGrid w:val="0"/>
        <w:spacing w:line="360" w:lineRule="auto"/>
        <w:ind w:firstLineChars="200" w:firstLine="420"/>
        <w:rPr>
          <w:szCs w:val="21"/>
        </w:rPr>
      </w:pPr>
      <w:r w:rsidRPr="00DB78DF">
        <w:rPr>
          <w:rFonts w:eastAsia="黑体"/>
          <w:szCs w:val="21"/>
        </w:rPr>
        <w:t>1.</w:t>
      </w:r>
      <w:r w:rsidRPr="00DB78DF">
        <w:rPr>
          <w:rFonts w:eastAsia="黑体"/>
          <w:szCs w:val="21"/>
        </w:rPr>
        <w:t>受试药物</w:t>
      </w:r>
      <w:r w:rsidRPr="00DB78DF">
        <w:rPr>
          <w:szCs w:val="21"/>
        </w:rPr>
        <w:t>：</w:t>
      </w:r>
      <w:r w:rsidRPr="00DB78DF">
        <w:rPr>
          <w:rFonts w:hAnsi="宋体"/>
          <w:szCs w:val="21"/>
        </w:rPr>
        <w:t>受试药物应与拟上市的制剂完全一致，</w:t>
      </w:r>
      <w:r w:rsidRPr="00DB78DF">
        <w:rPr>
          <w:rFonts w:hAnsi="宋体" w:hint="eastAsia"/>
          <w:szCs w:val="21"/>
        </w:rPr>
        <w:t>有完整的产品质量标准，有合乎规定格式的说明书。受试药物应来源于同一批号，</w:t>
      </w:r>
      <w:r w:rsidRPr="00DB78DF">
        <w:rPr>
          <w:rFonts w:hAnsi="宋体"/>
          <w:szCs w:val="21"/>
        </w:rPr>
        <w:t>由申报单位自行研制并在</w:t>
      </w:r>
      <w:r w:rsidRPr="00DB78DF">
        <w:rPr>
          <w:szCs w:val="21"/>
        </w:rPr>
        <w:t>GMP</w:t>
      </w:r>
      <w:r w:rsidRPr="00DB78DF">
        <w:rPr>
          <w:rFonts w:hAnsi="宋体"/>
          <w:szCs w:val="21"/>
        </w:rPr>
        <w:t>验收合格的车间生产的样品，并提供</w:t>
      </w:r>
      <w:r w:rsidRPr="00DB78DF">
        <w:rPr>
          <w:rFonts w:hAnsi="宋体" w:hint="eastAsia"/>
          <w:szCs w:val="21"/>
        </w:rPr>
        <w:t>中国兽医药品监察所或农业部认定的其他兽药检验机构出具的产品</w:t>
      </w:r>
      <w:r w:rsidRPr="00DB78DF">
        <w:rPr>
          <w:rFonts w:hAnsi="宋体"/>
          <w:szCs w:val="21"/>
        </w:rPr>
        <w:t>检验合格报告。</w:t>
      </w:r>
    </w:p>
    <w:p w:rsidR="00AD2DBD" w:rsidRPr="00DB78DF" w:rsidRDefault="00AD2DBD" w:rsidP="00AD2DBD">
      <w:pPr>
        <w:adjustRightInd w:val="0"/>
        <w:snapToGrid w:val="0"/>
        <w:spacing w:line="360" w:lineRule="auto"/>
        <w:ind w:firstLineChars="200" w:firstLine="420"/>
        <w:rPr>
          <w:szCs w:val="21"/>
        </w:rPr>
      </w:pPr>
      <w:r w:rsidRPr="00DB78DF">
        <w:rPr>
          <w:rFonts w:eastAsia="黑体"/>
          <w:szCs w:val="21"/>
        </w:rPr>
        <w:t>2.</w:t>
      </w:r>
      <w:r w:rsidRPr="00DB78DF">
        <w:rPr>
          <w:rFonts w:eastAsia="黑体"/>
          <w:szCs w:val="21"/>
        </w:rPr>
        <w:t>对照药物</w:t>
      </w:r>
      <w:r w:rsidRPr="00DB78DF">
        <w:rPr>
          <w:szCs w:val="21"/>
        </w:rPr>
        <w:t>：</w:t>
      </w:r>
      <w:r w:rsidRPr="00DB78DF">
        <w:rPr>
          <w:rFonts w:hAnsi="宋体"/>
          <w:szCs w:val="21"/>
        </w:rPr>
        <w:t>对照药物应当是已经在我国批准上市，与受试药物</w:t>
      </w:r>
      <w:r w:rsidRPr="00DB78DF">
        <w:rPr>
          <w:rFonts w:hAnsi="宋体" w:hint="eastAsia"/>
          <w:szCs w:val="21"/>
        </w:rPr>
        <w:t>作用相似</w:t>
      </w:r>
      <w:r w:rsidRPr="00DB78DF">
        <w:rPr>
          <w:rFonts w:hAnsi="宋体"/>
          <w:szCs w:val="21"/>
        </w:rPr>
        <w:t>、适应症相同的药物。由申报单位提供，并提供</w:t>
      </w:r>
      <w:r w:rsidRPr="00DB78DF">
        <w:rPr>
          <w:rFonts w:hAnsi="宋体" w:hint="eastAsia"/>
          <w:szCs w:val="21"/>
        </w:rPr>
        <w:t>中国兽医药品监察所或农业部认定的其他兽药检验机构出具的产品</w:t>
      </w:r>
      <w:r w:rsidRPr="00DB78DF">
        <w:rPr>
          <w:rFonts w:hAnsi="宋体"/>
          <w:szCs w:val="21"/>
        </w:rPr>
        <w:t>检验合格报告。</w:t>
      </w:r>
    </w:p>
    <w:p w:rsidR="00AD2DBD" w:rsidRPr="00C95F4E" w:rsidRDefault="00AD2DBD" w:rsidP="00AD2DBD">
      <w:pPr>
        <w:spacing w:line="360" w:lineRule="auto"/>
        <w:outlineLvl w:val="3"/>
        <w:rPr>
          <w:rFonts w:eastAsia="黑体"/>
          <w:bCs/>
          <w:sz w:val="28"/>
          <w:szCs w:val="28"/>
        </w:rPr>
      </w:pPr>
      <w:r w:rsidRPr="00C95F4E">
        <w:rPr>
          <w:rFonts w:eastAsia="黑体"/>
          <w:bCs/>
          <w:sz w:val="28"/>
          <w:szCs w:val="28"/>
        </w:rPr>
        <w:t>（三）给药方案</w:t>
      </w:r>
    </w:p>
    <w:p w:rsidR="00AD2DBD" w:rsidRPr="00DB78DF" w:rsidRDefault="00AD2DBD" w:rsidP="00AD2DBD">
      <w:pPr>
        <w:pStyle w:val="af0"/>
        <w:spacing w:before="120" w:line="360" w:lineRule="auto"/>
        <w:ind w:firstLineChars="200" w:firstLine="420"/>
      </w:pPr>
      <w:r w:rsidRPr="00DB78DF">
        <w:rPr>
          <w:rFonts w:ascii="Times New Roman" w:cs="Times New Roman"/>
        </w:rPr>
        <w:t>按照受试药物拟在临床</w:t>
      </w:r>
      <w:r w:rsidRPr="00DB78DF">
        <w:rPr>
          <w:rFonts w:ascii="Times New Roman" w:cs="Times New Roman" w:hint="eastAsia"/>
        </w:rPr>
        <w:t>推荐</w:t>
      </w:r>
      <w:r w:rsidRPr="00DB78DF">
        <w:rPr>
          <w:rFonts w:ascii="Times New Roman" w:cs="Times New Roman"/>
        </w:rPr>
        <w:t>的给药方案</w:t>
      </w:r>
      <w:r w:rsidRPr="00DB78DF">
        <w:rPr>
          <w:rFonts w:ascii="Times New Roman" w:cs="Times New Roman" w:hint="eastAsia"/>
        </w:rPr>
        <w:t>给药</w:t>
      </w:r>
      <w:r w:rsidRPr="00DB78DF">
        <w:rPr>
          <w:rFonts w:ascii="Times New Roman" w:cs="Times New Roman"/>
        </w:rPr>
        <w:t>，</w:t>
      </w:r>
      <w:r w:rsidRPr="00DB78DF">
        <w:t>包括</w:t>
      </w:r>
      <w:r w:rsidRPr="00DB78DF">
        <w:rPr>
          <w:rFonts w:ascii="Times New Roman" w:cs="Times New Roman"/>
        </w:rPr>
        <w:t>给药方法</w:t>
      </w:r>
      <w:r w:rsidRPr="00DB78DF">
        <w:rPr>
          <w:rFonts w:ascii="Times New Roman" w:cs="Times New Roman" w:hint="eastAsia"/>
        </w:rPr>
        <w:t>、</w:t>
      </w:r>
      <w:r w:rsidRPr="00DB78DF">
        <w:t>给药剂量、多次给药的给药间隔时间</w:t>
      </w:r>
      <w:r w:rsidRPr="00DB78DF">
        <w:rPr>
          <w:rFonts w:hint="eastAsia"/>
        </w:rPr>
        <w:t>和疗程等</w:t>
      </w:r>
      <w:r w:rsidRPr="00DB78DF">
        <w:t>。对照药物应严格按照批准的说明书给药。</w:t>
      </w:r>
    </w:p>
    <w:p w:rsidR="00AD2DBD" w:rsidRPr="00C95F4E" w:rsidRDefault="00AD2DBD" w:rsidP="00AD2DBD">
      <w:pPr>
        <w:spacing w:line="360" w:lineRule="auto"/>
        <w:outlineLvl w:val="3"/>
        <w:rPr>
          <w:rFonts w:eastAsia="黑体"/>
          <w:bCs/>
          <w:sz w:val="28"/>
          <w:szCs w:val="28"/>
        </w:rPr>
      </w:pPr>
      <w:r w:rsidRPr="00C95F4E">
        <w:rPr>
          <w:rFonts w:eastAsia="黑体"/>
          <w:bCs/>
          <w:sz w:val="28"/>
          <w:szCs w:val="28"/>
        </w:rPr>
        <w:t>（四）试验周期</w:t>
      </w:r>
    </w:p>
    <w:p w:rsidR="00AD2DBD" w:rsidRPr="00DB78DF" w:rsidRDefault="00AD2DBD" w:rsidP="00AD2DBD">
      <w:pPr>
        <w:spacing w:line="360" w:lineRule="auto"/>
        <w:ind w:firstLineChars="200" w:firstLine="420"/>
        <w:rPr>
          <w:szCs w:val="21"/>
        </w:rPr>
      </w:pPr>
      <w:r w:rsidRPr="00DB78DF">
        <w:rPr>
          <w:szCs w:val="21"/>
        </w:rPr>
        <w:t>按照受试药物的适应症与用药说明，根据症状的变化情况给药；试验用药的时间至少为推荐的用药时间。停药后</w:t>
      </w:r>
      <w:r w:rsidRPr="00DB78DF">
        <w:rPr>
          <w:szCs w:val="21"/>
        </w:rPr>
        <w:t>7</w:t>
      </w:r>
      <w:r w:rsidRPr="00DB78DF">
        <w:rPr>
          <w:szCs w:val="21"/>
        </w:rPr>
        <w:t>天内至少随访</w:t>
      </w:r>
      <w:r w:rsidRPr="00DB78DF">
        <w:rPr>
          <w:szCs w:val="21"/>
        </w:rPr>
        <w:t>1</w:t>
      </w:r>
      <w:r w:rsidRPr="00DB78DF">
        <w:rPr>
          <w:szCs w:val="21"/>
        </w:rPr>
        <w:t>次。</w:t>
      </w:r>
    </w:p>
    <w:p w:rsidR="00AD2DBD" w:rsidRPr="00C95F4E" w:rsidRDefault="00AD2DBD" w:rsidP="00AD2DBD">
      <w:pPr>
        <w:spacing w:line="360" w:lineRule="auto"/>
        <w:outlineLvl w:val="3"/>
        <w:rPr>
          <w:rFonts w:eastAsia="黑体"/>
          <w:bCs/>
          <w:sz w:val="28"/>
          <w:szCs w:val="28"/>
        </w:rPr>
      </w:pPr>
      <w:r w:rsidRPr="00C95F4E">
        <w:rPr>
          <w:rFonts w:eastAsia="黑体"/>
          <w:bCs/>
          <w:sz w:val="28"/>
          <w:szCs w:val="28"/>
        </w:rPr>
        <w:t>（五）试验分组</w:t>
      </w:r>
    </w:p>
    <w:p w:rsidR="00AD2DBD" w:rsidRPr="00DB78DF" w:rsidRDefault="00AD2DBD" w:rsidP="00AD2DBD">
      <w:pPr>
        <w:spacing w:line="360" w:lineRule="auto"/>
        <w:ind w:firstLineChars="200" w:firstLine="420"/>
        <w:rPr>
          <w:szCs w:val="21"/>
        </w:rPr>
      </w:pPr>
      <w:r w:rsidRPr="00DB78DF">
        <w:rPr>
          <w:szCs w:val="21"/>
        </w:rPr>
        <w:t>试验要求分成以下</w:t>
      </w:r>
      <w:r w:rsidRPr="00DB78DF">
        <w:rPr>
          <w:szCs w:val="21"/>
        </w:rPr>
        <w:t>2</w:t>
      </w:r>
      <w:r w:rsidRPr="00DB78DF">
        <w:rPr>
          <w:szCs w:val="21"/>
        </w:rPr>
        <w:t>个组：</w:t>
      </w:r>
    </w:p>
    <w:p w:rsidR="00AD2DBD" w:rsidRPr="00DB78DF" w:rsidRDefault="00AD2DBD" w:rsidP="00AD2DBD">
      <w:pPr>
        <w:spacing w:line="360" w:lineRule="auto"/>
        <w:ind w:firstLineChars="200" w:firstLine="420"/>
        <w:rPr>
          <w:szCs w:val="21"/>
        </w:rPr>
      </w:pPr>
      <w:r w:rsidRPr="00DB78DF">
        <w:rPr>
          <w:szCs w:val="21"/>
        </w:rPr>
        <w:t>1.</w:t>
      </w:r>
      <w:r w:rsidRPr="00DB78DF">
        <w:rPr>
          <w:szCs w:val="21"/>
        </w:rPr>
        <w:t>受试药物组：推荐剂量；</w:t>
      </w:r>
    </w:p>
    <w:p w:rsidR="00AD2DBD" w:rsidRPr="00DB78DF" w:rsidRDefault="00AD2DBD" w:rsidP="00AD2DBD">
      <w:pPr>
        <w:spacing w:line="360" w:lineRule="auto"/>
        <w:ind w:firstLineChars="200" w:firstLine="420"/>
        <w:rPr>
          <w:szCs w:val="21"/>
        </w:rPr>
      </w:pPr>
      <w:r w:rsidRPr="00DB78DF">
        <w:rPr>
          <w:szCs w:val="21"/>
        </w:rPr>
        <w:t>2.</w:t>
      </w:r>
      <w:r w:rsidRPr="00DB78DF">
        <w:rPr>
          <w:szCs w:val="21"/>
        </w:rPr>
        <w:t>药物对照组：推荐剂量。</w:t>
      </w:r>
    </w:p>
    <w:p w:rsidR="00AD2DBD" w:rsidRPr="00DB78DF" w:rsidRDefault="00AD2DBD" w:rsidP="00AD2DBD">
      <w:pPr>
        <w:spacing w:line="360" w:lineRule="auto"/>
        <w:ind w:firstLineChars="200" w:firstLine="420"/>
        <w:rPr>
          <w:szCs w:val="21"/>
        </w:rPr>
      </w:pPr>
      <w:r w:rsidRPr="00DB78DF">
        <w:rPr>
          <w:szCs w:val="21"/>
        </w:rPr>
        <w:t>将动物按照随机方式分到试验组。</w:t>
      </w:r>
    </w:p>
    <w:p w:rsidR="00AD2DBD" w:rsidRPr="00C95F4E" w:rsidRDefault="00AD2DBD" w:rsidP="00AD2DBD">
      <w:pPr>
        <w:spacing w:line="360" w:lineRule="auto"/>
        <w:outlineLvl w:val="3"/>
        <w:rPr>
          <w:rFonts w:eastAsia="黑体"/>
          <w:bCs/>
          <w:sz w:val="28"/>
          <w:szCs w:val="28"/>
        </w:rPr>
      </w:pPr>
      <w:r w:rsidRPr="00C95F4E">
        <w:rPr>
          <w:rFonts w:eastAsia="黑体"/>
          <w:bCs/>
          <w:sz w:val="28"/>
          <w:szCs w:val="28"/>
        </w:rPr>
        <w:t>（六）观察指标</w:t>
      </w:r>
    </w:p>
    <w:p w:rsidR="00AD2DBD" w:rsidRPr="00DB78DF" w:rsidRDefault="00AD2DBD" w:rsidP="00AD2DBD">
      <w:pPr>
        <w:spacing w:line="360" w:lineRule="auto"/>
        <w:ind w:firstLineChars="200" w:firstLine="420"/>
        <w:rPr>
          <w:szCs w:val="21"/>
        </w:rPr>
      </w:pPr>
      <w:r w:rsidRPr="00DB78DF">
        <w:rPr>
          <w:szCs w:val="21"/>
        </w:rPr>
        <w:t>详细观察并记录试验开始前、试验开始后、给药过程中和停药后各个阶段受试动物的生理状态、临床症状，以及症状的发生、发展、消失和转归情况；并按照试验设计检测必要的血液常规指标和生化指标；检查与抗菌效果有关的指标，并尽量使用定量指标来评价药效。</w:t>
      </w:r>
    </w:p>
    <w:p w:rsidR="00AD2DBD" w:rsidRPr="00DB78DF" w:rsidRDefault="00AD2DBD" w:rsidP="00AD2DBD">
      <w:pPr>
        <w:spacing w:line="360" w:lineRule="auto"/>
        <w:ind w:firstLineChars="200" w:firstLine="420"/>
        <w:rPr>
          <w:szCs w:val="21"/>
        </w:rPr>
      </w:pPr>
      <w:r w:rsidRPr="00DB78DF">
        <w:rPr>
          <w:rFonts w:eastAsia="黑体"/>
          <w:szCs w:val="21"/>
        </w:rPr>
        <w:t>1.</w:t>
      </w:r>
      <w:r w:rsidRPr="00DB78DF">
        <w:rPr>
          <w:rFonts w:eastAsia="黑体"/>
          <w:szCs w:val="21"/>
        </w:rPr>
        <w:t>临床检查</w:t>
      </w:r>
      <w:r w:rsidRPr="00DB78DF">
        <w:rPr>
          <w:szCs w:val="21"/>
        </w:rPr>
        <w:t>：进行临床全身检查，包括体温、呼吸、心率、可视粘膜颜色、饮水情况、采食情况、尿液情况观察等，一般还应作血液常规和生化指标（尤其是肝功、肾功能等）检查，确定给药后临床症状的消失和转归情况。</w:t>
      </w:r>
    </w:p>
    <w:p w:rsidR="00AD2DBD" w:rsidRPr="00DB78DF" w:rsidRDefault="00AD2DBD" w:rsidP="00AD2DBD">
      <w:pPr>
        <w:spacing w:line="360" w:lineRule="auto"/>
        <w:ind w:firstLineChars="200" w:firstLine="420"/>
        <w:rPr>
          <w:szCs w:val="21"/>
        </w:rPr>
      </w:pPr>
      <w:r w:rsidRPr="00DB78DF">
        <w:rPr>
          <w:rFonts w:eastAsia="黑体"/>
          <w:szCs w:val="21"/>
        </w:rPr>
        <w:t>2.</w:t>
      </w:r>
      <w:r w:rsidRPr="00DB78DF">
        <w:rPr>
          <w:rFonts w:eastAsia="黑体"/>
          <w:szCs w:val="21"/>
        </w:rPr>
        <w:t>微生物学检查</w:t>
      </w:r>
      <w:r w:rsidRPr="00DB78DF">
        <w:rPr>
          <w:szCs w:val="21"/>
        </w:rPr>
        <w:t>：试验结束时应采集适宜的样品，检测与抗菌效果有关的指标，采用微生物学分离培养技术分离致病细菌，并进行相应的微生物学鉴定。</w:t>
      </w:r>
    </w:p>
    <w:p w:rsidR="00AD2DBD" w:rsidRPr="00DB78DF" w:rsidRDefault="00AD2DBD" w:rsidP="00AD2DBD">
      <w:pPr>
        <w:spacing w:line="360" w:lineRule="auto"/>
        <w:ind w:firstLineChars="200" w:firstLine="420"/>
        <w:rPr>
          <w:szCs w:val="21"/>
        </w:rPr>
      </w:pPr>
      <w:r w:rsidRPr="00DB78DF">
        <w:rPr>
          <w:rFonts w:eastAsia="黑体"/>
          <w:szCs w:val="21"/>
        </w:rPr>
        <w:t>3.</w:t>
      </w:r>
      <w:r w:rsidRPr="00DB78DF">
        <w:rPr>
          <w:rFonts w:eastAsia="黑体"/>
          <w:szCs w:val="21"/>
        </w:rPr>
        <w:t>病理剖检</w:t>
      </w:r>
      <w:r w:rsidRPr="00DB78DF">
        <w:rPr>
          <w:szCs w:val="21"/>
        </w:rPr>
        <w:t>：应对死亡的试验动物进行病理剖检，必要时，进行相关组织的病理学检查，</w:t>
      </w:r>
      <w:r w:rsidRPr="00DB78DF">
        <w:rPr>
          <w:szCs w:val="21"/>
        </w:rPr>
        <w:lastRenderedPageBreak/>
        <w:t>并提供照片，以确定死亡与药物之间是否存在一定关系。</w:t>
      </w:r>
    </w:p>
    <w:p w:rsidR="00AD2DBD" w:rsidRPr="00C95F4E" w:rsidRDefault="00AD2DBD" w:rsidP="00AD2DBD">
      <w:pPr>
        <w:spacing w:line="360" w:lineRule="auto"/>
        <w:outlineLvl w:val="3"/>
        <w:rPr>
          <w:rFonts w:eastAsia="黑体"/>
          <w:bCs/>
          <w:sz w:val="28"/>
          <w:szCs w:val="28"/>
        </w:rPr>
      </w:pPr>
      <w:r w:rsidRPr="00C95F4E">
        <w:rPr>
          <w:rFonts w:eastAsia="黑体"/>
          <w:bCs/>
          <w:sz w:val="28"/>
          <w:szCs w:val="28"/>
        </w:rPr>
        <w:t>（</w:t>
      </w:r>
      <w:r w:rsidRPr="00C95F4E">
        <w:rPr>
          <w:rFonts w:eastAsia="黑体" w:hint="eastAsia"/>
          <w:bCs/>
          <w:sz w:val="28"/>
          <w:szCs w:val="28"/>
        </w:rPr>
        <w:t>七</w:t>
      </w:r>
      <w:r w:rsidRPr="00C95F4E">
        <w:rPr>
          <w:rFonts w:eastAsia="黑体"/>
          <w:bCs/>
          <w:sz w:val="28"/>
          <w:szCs w:val="28"/>
        </w:rPr>
        <w:t>）统计分析</w:t>
      </w:r>
    </w:p>
    <w:p w:rsidR="00AD2DBD" w:rsidRPr="00DB78DF" w:rsidRDefault="00AD2DBD" w:rsidP="00AD2DBD">
      <w:pPr>
        <w:spacing w:line="360" w:lineRule="auto"/>
        <w:ind w:firstLineChars="200" w:firstLine="420"/>
        <w:outlineLvl w:val="3"/>
        <w:rPr>
          <w:rFonts w:hint="eastAsia"/>
          <w:szCs w:val="21"/>
        </w:rPr>
      </w:pPr>
      <w:r w:rsidRPr="00DB78DF">
        <w:rPr>
          <w:szCs w:val="21"/>
        </w:rPr>
        <w:t>选择合适的统计分析程序，对数据进行分析。将受试药物组与药物对照组进行显著性比较，确认受试药物的治疗效果及其给药方案。确定受试药物对自然感染病例的临床药效，观察并记录药物的不良反应，提出防治措施和药物的临床应用注意事项等。</w:t>
      </w:r>
    </w:p>
    <w:p w:rsidR="00AD2DBD" w:rsidRPr="00C95F4E" w:rsidRDefault="00AD2DBD" w:rsidP="00AD2DBD">
      <w:pPr>
        <w:spacing w:line="360" w:lineRule="auto"/>
        <w:outlineLvl w:val="3"/>
        <w:rPr>
          <w:rFonts w:eastAsia="黑体"/>
          <w:bCs/>
          <w:sz w:val="28"/>
          <w:szCs w:val="28"/>
        </w:rPr>
      </w:pPr>
      <w:r w:rsidRPr="00C95F4E">
        <w:rPr>
          <w:rFonts w:eastAsia="黑体"/>
          <w:bCs/>
          <w:sz w:val="28"/>
          <w:szCs w:val="28"/>
        </w:rPr>
        <w:t>（</w:t>
      </w:r>
      <w:r w:rsidRPr="00C95F4E">
        <w:rPr>
          <w:rFonts w:eastAsia="黑体" w:hint="eastAsia"/>
          <w:bCs/>
          <w:sz w:val="28"/>
          <w:szCs w:val="28"/>
        </w:rPr>
        <w:t>八</w:t>
      </w:r>
      <w:r w:rsidRPr="00C95F4E">
        <w:rPr>
          <w:rFonts w:eastAsia="黑体"/>
          <w:bCs/>
          <w:sz w:val="28"/>
          <w:szCs w:val="28"/>
        </w:rPr>
        <w:t>）结果评价</w:t>
      </w:r>
    </w:p>
    <w:p w:rsidR="00AD2DBD" w:rsidRPr="00DB78DF" w:rsidRDefault="00AD2DBD" w:rsidP="00AD2DBD">
      <w:pPr>
        <w:spacing w:line="360" w:lineRule="auto"/>
        <w:ind w:firstLineChars="200" w:firstLine="420"/>
        <w:rPr>
          <w:szCs w:val="21"/>
        </w:rPr>
      </w:pPr>
      <w:r w:rsidRPr="00DB78DF">
        <w:rPr>
          <w:szCs w:val="21"/>
        </w:rPr>
        <w:t>临床药效试验结果按下列标准评价：</w:t>
      </w:r>
    </w:p>
    <w:p w:rsidR="00AD2DBD" w:rsidRPr="00DB78DF" w:rsidRDefault="00AD2DBD" w:rsidP="00AD2DBD">
      <w:pPr>
        <w:spacing w:line="360" w:lineRule="auto"/>
        <w:ind w:firstLineChars="200" w:firstLine="420"/>
        <w:rPr>
          <w:szCs w:val="21"/>
        </w:rPr>
      </w:pPr>
      <w:r w:rsidRPr="00DB78DF">
        <w:rPr>
          <w:rFonts w:eastAsia="黑体"/>
          <w:szCs w:val="21"/>
        </w:rPr>
        <w:t>1.</w:t>
      </w:r>
      <w:r w:rsidRPr="00DB78DF">
        <w:rPr>
          <w:rFonts w:eastAsia="黑体"/>
          <w:szCs w:val="21"/>
        </w:rPr>
        <w:t>治愈</w:t>
      </w:r>
      <w:r w:rsidRPr="00DB78DF">
        <w:rPr>
          <w:szCs w:val="21"/>
        </w:rPr>
        <w:t>：临床症状消失、生命体征、实验室检查（血常规、尿常规、细菌学等）指标恢复正常，细菌分离</w:t>
      </w:r>
      <w:r w:rsidRPr="00DB78DF">
        <w:rPr>
          <w:rFonts w:hint="eastAsia"/>
          <w:szCs w:val="21"/>
        </w:rPr>
        <w:t>转阴</w:t>
      </w:r>
      <w:r w:rsidRPr="00DB78DF">
        <w:rPr>
          <w:szCs w:val="21"/>
        </w:rPr>
        <w:t>率</w:t>
      </w:r>
      <w:r w:rsidRPr="00DB78DF">
        <w:rPr>
          <w:szCs w:val="21"/>
        </w:rPr>
        <w:t>≥90%</w:t>
      </w:r>
      <w:r w:rsidRPr="00DB78DF">
        <w:rPr>
          <w:szCs w:val="21"/>
        </w:rPr>
        <w:t>。</w:t>
      </w:r>
    </w:p>
    <w:p w:rsidR="00AD2DBD" w:rsidRPr="00DB78DF" w:rsidRDefault="00AD2DBD" w:rsidP="00AD2DBD">
      <w:pPr>
        <w:spacing w:line="360" w:lineRule="auto"/>
        <w:ind w:firstLineChars="200" w:firstLine="420"/>
        <w:rPr>
          <w:szCs w:val="21"/>
        </w:rPr>
      </w:pPr>
      <w:r w:rsidRPr="00DB78DF">
        <w:rPr>
          <w:rFonts w:eastAsia="黑体"/>
          <w:szCs w:val="21"/>
        </w:rPr>
        <w:t>2.</w:t>
      </w:r>
      <w:r w:rsidRPr="00DB78DF">
        <w:rPr>
          <w:rFonts w:eastAsia="黑体"/>
          <w:szCs w:val="21"/>
        </w:rPr>
        <w:t>有效</w:t>
      </w:r>
      <w:r w:rsidRPr="00DB78DF">
        <w:rPr>
          <w:szCs w:val="21"/>
        </w:rPr>
        <w:t>：病情有明显好转，但实验室检查指标未完全恢复正常，细菌分离</w:t>
      </w:r>
      <w:r w:rsidRPr="00DB78DF">
        <w:rPr>
          <w:rFonts w:hint="eastAsia"/>
          <w:szCs w:val="21"/>
        </w:rPr>
        <w:t>转阴</w:t>
      </w:r>
      <w:r w:rsidRPr="00DB78DF">
        <w:rPr>
          <w:szCs w:val="21"/>
        </w:rPr>
        <w:t>率</w:t>
      </w:r>
      <w:r w:rsidRPr="00DB78DF">
        <w:rPr>
          <w:szCs w:val="21"/>
        </w:rPr>
        <w:t>≥</w:t>
      </w:r>
      <w:r w:rsidRPr="00DB78DF">
        <w:rPr>
          <w:rFonts w:hint="eastAsia"/>
          <w:szCs w:val="21"/>
        </w:rPr>
        <w:t>6</w:t>
      </w:r>
      <w:r w:rsidRPr="00DB78DF">
        <w:rPr>
          <w:szCs w:val="21"/>
        </w:rPr>
        <w:t>0%</w:t>
      </w:r>
      <w:r w:rsidRPr="00DB78DF">
        <w:rPr>
          <w:szCs w:val="21"/>
        </w:rPr>
        <w:t>。</w:t>
      </w:r>
    </w:p>
    <w:p w:rsidR="00AD2DBD" w:rsidRPr="00DB78DF" w:rsidRDefault="00AD2DBD" w:rsidP="00AD2DBD">
      <w:pPr>
        <w:spacing w:line="360" w:lineRule="auto"/>
        <w:ind w:firstLineChars="200" w:firstLine="420"/>
        <w:rPr>
          <w:szCs w:val="21"/>
        </w:rPr>
      </w:pPr>
      <w:r w:rsidRPr="00DB78DF">
        <w:rPr>
          <w:rFonts w:eastAsia="黑体"/>
          <w:szCs w:val="21"/>
        </w:rPr>
        <w:t>3.</w:t>
      </w:r>
      <w:r w:rsidRPr="00DB78DF">
        <w:rPr>
          <w:rFonts w:eastAsia="黑体"/>
          <w:szCs w:val="21"/>
        </w:rPr>
        <w:t>无效</w:t>
      </w:r>
      <w:r w:rsidRPr="00DB78DF">
        <w:rPr>
          <w:szCs w:val="21"/>
        </w:rPr>
        <w:t>：用药</w:t>
      </w:r>
      <w:r w:rsidRPr="00DB78DF">
        <w:rPr>
          <w:szCs w:val="21"/>
        </w:rPr>
        <w:t>72</w:t>
      </w:r>
      <w:r w:rsidRPr="00DB78DF">
        <w:rPr>
          <w:szCs w:val="21"/>
        </w:rPr>
        <w:t>小时后病情无明显好转或加重，细菌分离</w:t>
      </w:r>
      <w:r w:rsidRPr="00DB78DF">
        <w:rPr>
          <w:rFonts w:hint="eastAsia"/>
          <w:szCs w:val="21"/>
        </w:rPr>
        <w:t>转阴</w:t>
      </w:r>
      <w:r w:rsidRPr="00DB78DF">
        <w:rPr>
          <w:szCs w:val="21"/>
        </w:rPr>
        <w:t>率</w:t>
      </w:r>
      <w:r w:rsidRPr="00DB78DF">
        <w:rPr>
          <w:szCs w:val="21"/>
        </w:rPr>
        <w:t>&lt;</w:t>
      </w:r>
      <w:r w:rsidRPr="00DB78DF">
        <w:rPr>
          <w:rFonts w:hint="eastAsia"/>
          <w:szCs w:val="21"/>
        </w:rPr>
        <w:t>6</w:t>
      </w:r>
      <w:r w:rsidRPr="00DB78DF">
        <w:rPr>
          <w:szCs w:val="21"/>
        </w:rPr>
        <w:t>0%</w:t>
      </w:r>
      <w:r w:rsidRPr="00DB78DF">
        <w:rPr>
          <w:szCs w:val="21"/>
        </w:rPr>
        <w:t>。</w:t>
      </w:r>
    </w:p>
    <w:p w:rsidR="00AD2DBD" w:rsidRPr="00C95F4E" w:rsidRDefault="00AD2DBD" w:rsidP="00AD2DBD">
      <w:pPr>
        <w:spacing w:before="100" w:beforeAutospacing="1" w:after="100" w:afterAutospacing="1" w:line="400" w:lineRule="exact"/>
        <w:jc w:val="center"/>
        <w:outlineLvl w:val="2"/>
        <w:rPr>
          <w:rFonts w:eastAsia="黑体"/>
          <w:bCs/>
          <w:sz w:val="30"/>
          <w:szCs w:val="30"/>
        </w:rPr>
      </w:pPr>
      <w:r w:rsidRPr="00C95F4E">
        <w:rPr>
          <w:rFonts w:eastAsia="黑体"/>
          <w:bCs/>
          <w:sz w:val="30"/>
          <w:szCs w:val="30"/>
        </w:rPr>
        <w:t>三、试验报告</w:t>
      </w:r>
    </w:p>
    <w:p w:rsidR="00AD2DBD" w:rsidRPr="00DB78DF" w:rsidRDefault="00AD2DBD" w:rsidP="00AD2DBD">
      <w:pPr>
        <w:pStyle w:val="af0"/>
        <w:spacing w:before="120" w:line="360" w:lineRule="auto"/>
        <w:ind w:firstLineChars="200" w:firstLine="420"/>
        <w:rPr>
          <w:rFonts w:ascii="Times New Roman" w:hAnsi="Times New Roman" w:cs="Times New Roman"/>
        </w:rPr>
      </w:pPr>
      <w:r w:rsidRPr="00DB78DF">
        <w:rPr>
          <w:rFonts w:ascii="Times New Roman" w:hAnsi="宋体" w:cs="Times New Roman"/>
        </w:rPr>
        <w:t>为公正、科学地评价药物疗效，对试验报告内容做如下要求：</w:t>
      </w:r>
    </w:p>
    <w:p w:rsidR="00AD2DBD" w:rsidRPr="00DB78DF" w:rsidRDefault="00AD2DBD" w:rsidP="00AD2DBD">
      <w:pPr>
        <w:pStyle w:val="af0"/>
        <w:spacing w:before="120" w:line="360" w:lineRule="auto"/>
        <w:ind w:firstLineChars="200" w:firstLine="420"/>
        <w:rPr>
          <w:rFonts w:ascii="Times New Roman" w:hAnsi="Times New Roman" w:cs="Times New Roman"/>
        </w:rPr>
      </w:pPr>
      <w:r w:rsidRPr="00DB78DF">
        <w:rPr>
          <w:rFonts w:ascii="Times New Roman" w:hAnsi="宋体" w:cs="Times New Roman" w:hint="eastAsia"/>
        </w:rPr>
        <w:t>1.</w:t>
      </w:r>
      <w:r w:rsidRPr="00DB78DF">
        <w:rPr>
          <w:rFonts w:ascii="Times New Roman" w:hAnsi="宋体" w:cs="Times New Roman"/>
        </w:rPr>
        <w:t>试验目的。</w:t>
      </w:r>
    </w:p>
    <w:p w:rsidR="00AD2DBD" w:rsidRPr="00DB78DF" w:rsidRDefault="00AD2DBD" w:rsidP="00AD2DBD">
      <w:pPr>
        <w:pStyle w:val="af0"/>
        <w:spacing w:before="120" w:line="360" w:lineRule="auto"/>
        <w:ind w:firstLineChars="200" w:firstLine="420"/>
        <w:rPr>
          <w:rFonts w:ascii="Times New Roman" w:hAnsi="Times New Roman" w:cs="Times New Roman"/>
        </w:rPr>
      </w:pPr>
      <w:r w:rsidRPr="00DB78DF">
        <w:rPr>
          <w:rFonts w:ascii="Times New Roman" w:hAnsi="宋体" w:cs="Times New Roman" w:hint="eastAsia"/>
        </w:rPr>
        <w:t>2.</w:t>
      </w:r>
      <w:r w:rsidRPr="00DB78DF">
        <w:rPr>
          <w:rFonts w:ascii="Times New Roman" w:hAnsi="宋体" w:cs="Times New Roman"/>
        </w:rPr>
        <w:t>试验</w:t>
      </w:r>
      <w:r w:rsidRPr="00DB78DF">
        <w:rPr>
          <w:rFonts w:ascii="Times New Roman" w:hAnsi="宋体" w:cs="Times New Roman" w:hint="eastAsia"/>
        </w:rPr>
        <w:t>时间与地点</w:t>
      </w:r>
      <w:r w:rsidRPr="00DB78DF">
        <w:rPr>
          <w:rFonts w:ascii="Times New Roman" w:hAnsi="宋体" w:cs="Times New Roman"/>
        </w:rPr>
        <w:t>。</w:t>
      </w:r>
    </w:p>
    <w:p w:rsidR="00AD2DBD" w:rsidRPr="00DB78DF" w:rsidRDefault="00AD2DBD" w:rsidP="00AD2DBD">
      <w:pPr>
        <w:pStyle w:val="af0"/>
        <w:spacing w:before="120" w:line="360" w:lineRule="auto"/>
        <w:ind w:firstLineChars="200" w:firstLine="420"/>
        <w:rPr>
          <w:rFonts w:ascii="Times New Roman" w:hAnsi="Times New Roman" w:cs="Times New Roman"/>
        </w:rPr>
      </w:pPr>
      <w:r w:rsidRPr="00DB78DF">
        <w:rPr>
          <w:rFonts w:ascii="Times New Roman" w:hAnsi="宋体" w:cs="Times New Roman" w:hint="eastAsia"/>
        </w:rPr>
        <w:t>3.</w:t>
      </w:r>
      <w:r w:rsidRPr="00DB78DF">
        <w:rPr>
          <w:rFonts w:ascii="Times New Roman" w:hAnsi="宋体" w:cs="Times New Roman"/>
        </w:rPr>
        <w:t>试验</w:t>
      </w:r>
      <w:r w:rsidRPr="00DB78DF">
        <w:rPr>
          <w:rFonts w:ascii="Times New Roman" w:hAnsi="宋体" w:cs="Times New Roman" w:hint="eastAsia"/>
        </w:rPr>
        <w:t>设计者、负责人、</w:t>
      </w:r>
      <w:r w:rsidRPr="00DB78DF">
        <w:rPr>
          <w:rFonts w:ascii="Times New Roman" w:hAnsi="宋体" w:cs="Times New Roman"/>
        </w:rPr>
        <w:t>参加者</w:t>
      </w:r>
      <w:r w:rsidRPr="00DB78DF">
        <w:rPr>
          <w:rFonts w:ascii="Times New Roman" w:hAnsi="宋体" w:cs="Times New Roman" w:hint="eastAsia"/>
        </w:rPr>
        <w:t>姓名和电子邮箱</w:t>
      </w:r>
      <w:r w:rsidRPr="00DB78DF">
        <w:rPr>
          <w:rFonts w:ascii="Times New Roman" w:hAnsi="宋体" w:cs="Times New Roman"/>
        </w:rPr>
        <w:t>。</w:t>
      </w:r>
    </w:p>
    <w:p w:rsidR="00AD2DBD" w:rsidRPr="00DB78DF" w:rsidRDefault="00AD2DBD" w:rsidP="00AD2DBD">
      <w:pPr>
        <w:pStyle w:val="af0"/>
        <w:spacing w:before="120" w:line="360" w:lineRule="auto"/>
        <w:ind w:firstLineChars="200" w:firstLine="420"/>
        <w:rPr>
          <w:rFonts w:ascii="Times New Roman" w:hAnsi="Times New Roman" w:cs="Times New Roman" w:hint="eastAsia"/>
        </w:rPr>
      </w:pPr>
      <w:r w:rsidRPr="00DB78DF">
        <w:rPr>
          <w:rFonts w:ascii="Times New Roman" w:hAnsi="宋体" w:cs="Times New Roman" w:hint="eastAsia"/>
        </w:rPr>
        <w:t>4.</w:t>
      </w:r>
      <w:r w:rsidRPr="00DB78DF">
        <w:rPr>
          <w:rFonts w:ascii="Times New Roman" w:hAnsi="宋体" w:cs="Times New Roman" w:hint="eastAsia"/>
        </w:rPr>
        <w:t>对照</w:t>
      </w:r>
      <w:r w:rsidRPr="00DB78DF">
        <w:rPr>
          <w:rFonts w:ascii="Times New Roman" w:hAnsi="宋体" w:cs="Times New Roman"/>
        </w:rPr>
        <w:t>药物需注明</w:t>
      </w:r>
      <w:r w:rsidRPr="00DB78DF">
        <w:rPr>
          <w:rFonts w:ascii="Times New Roman" w:hAnsi="宋体" w:cs="Times New Roman" w:hint="eastAsia"/>
        </w:rPr>
        <w:t>兽药</w:t>
      </w:r>
      <w:r w:rsidRPr="00DB78DF">
        <w:rPr>
          <w:rFonts w:ascii="Times New Roman" w:hAnsi="宋体" w:cs="Times New Roman"/>
        </w:rPr>
        <w:t>名称、生产厂家、规格、生产批号</w:t>
      </w:r>
      <w:r w:rsidRPr="00DB78DF">
        <w:rPr>
          <w:rFonts w:ascii="Times New Roman" w:hAnsi="宋体" w:cs="Times New Roman" w:hint="eastAsia"/>
        </w:rPr>
        <w:t>和</w:t>
      </w:r>
      <w:r w:rsidRPr="00DB78DF">
        <w:rPr>
          <w:rFonts w:ascii="Times New Roman" w:hAnsi="宋体" w:cs="Times New Roman"/>
        </w:rPr>
        <w:t>用法与用量。受试药物需注明</w:t>
      </w:r>
      <w:r w:rsidRPr="00DB78DF">
        <w:rPr>
          <w:rFonts w:ascii="Times New Roman" w:hAnsi="宋体" w:cs="Times New Roman" w:hint="eastAsia"/>
        </w:rPr>
        <w:t>兽</w:t>
      </w:r>
      <w:r w:rsidRPr="00DB78DF">
        <w:rPr>
          <w:rFonts w:ascii="Times New Roman" w:hAnsi="宋体" w:cs="Times New Roman"/>
        </w:rPr>
        <w:t>药名称、生产厂家、规格、</w:t>
      </w:r>
      <w:r w:rsidRPr="00DB78DF">
        <w:rPr>
          <w:rFonts w:ascii="Times New Roman" w:hAnsi="宋体" w:cs="Times New Roman" w:hint="eastAsia"/>
        </w:rPr>
        <w:t>生产日期和</w:t>
      </w:r>
      <w:r w:rsidRPr="00DB78DF">
        <w:rPr>
          <w:rFonts w:ascii="Times New Roman" w:hAnsi="宋体" w:cs="Times New Roman"/>
        </w:rPr>
        <w:t>生产批号</w:t>
      </w:r>
      <w:r w:rsidRPr="00DB78DF">
        <w:rPr>
          <w:rFonts w:ascii="Times New Roman" w:hAnsi="宋体" w:cs="Times New Roman" w:hint="eastAsia"/>
        </w:rPr>
        <w:t>等</w:t>
      </w:r>
      <w:r w:rsidRPr="00DB78DF">
        <w:rPr>
          <w:rFonts w:ascii="Times New Roman" w:hAnsi="宋体" w:cs="Times New Roman"/>
        </w:rPr>
        <w:t>。</w:t>
      </w:r>
    </w:p>
    <w:p w:rsidR="00AD2DBD" w:rsidRPr="00DB78DF" w:rsidRDefault="00AD2DBD" w:rsidP="00AD2DBD">
      <w:pPr>
        <w:pStyle w:val="af0"/>
        <w:spacing w:before="120" w:line="360" w:lineRule="auto"/>
        <w:ind w:firstLineChars="200" w:firstLine="420"/>
        <w:rPr>
          <w:rFonts w:ascii="Times New Roman" w:hAnsi="宋体" w:cs="Times New Roman" w:hint="eastAsia"/>
        </w:rPr>
      </w:pPr>
      <w:r w:rsidRPr="00DB78DF">
        <w:rPr>
          <w:rFonts w:ascii="Times New Roman" w:hAnsi="宋体" w:cs="Times New Roman" w:hint="eastAsia"/>
        </w:rPr>
        <w:t>5.</w:t>
      </w:r>
      <w:r w:rsidRPr="00DB78DF">
        <w:rPr>
          <w:rFonts w:ascii="Times New Roman" w:hAnsi="宋体" w:cs="Times New Roman"/>
        </w:rPr>
        <w:t>总结</w:t>
      </w:r>
      <w:r w:rsidRPr="00DB78DF">
        <w:rPr>
          <w:rFonts w:ascii="Times New Roman" w:hAnsi="宋体" w:cs="Times New Roman" w:hint="eastAsia"/>
        </w:rPr>
        <w:t>评价</w:t>
      </w:r>
      <w:r w:rsidRPr="00DB78DF">
        <w:rPr>
          <w:rFonts w:ascii="Times New Roman" w:hAnsi="宋体" w:cs="Times New Roman"/>
        </w:rPr>
        <w:t>该药物的疗效，确认受试药物的适应症、推荐剂量、给药方法、给药次数、给药间隔、不良反应及其防治措施，注意事项等。</w:t>
      </w:r>
    </w:p>
    <w:p w:rsidR="00AD2DBD" w:rsidRPr="00DB78DF" w:rsidRDefault="00AD2DBD" w:rsidP="00AD2DBD">
      <w:pPr>
        <w:pStyle w:val="af0"/>
        <w:spacing w:before="120" w:line="360" w:lineRule="auto"/>
        <w:ind w:firstLineChars="200" w:firstLine="420"/>
        <w:rPr>
          <w:rFonts w:ascii="Times New Roman" w:hAnsi="Times New Roman" w:cs="Times New Roman"/>
        </w:rPr>
      </w:pPr>
      <w:r w:rsidRPr="00DB78DF">
        <w:rPr>
          <w:rFonts w:ascii="Times New Roman" w:hAnsi="宋体" w:cs="Times New Roman" w:hint="eastAsia"/>
        </w:rPr>
        <w:t>6.</w:t>
      </w:r>
      <w:r w:rsidRPr="00DB78DF">
        <w:rPr>
          <w:rFonts w:ascii="Times New Roman" w:hAnsi="宋体" w:cs="Times New Roman"/>
        </w:rPr>
        <w:t>试验数据，应有详细的试验原始记录。原始资料保存处、联系人、电话。</w:t>
      </w:r>
    </w:p>
    <w:p w:rsidR="00AD2DBD" w:rsidRPr="00DB78DF" w:rsidRDefault="00AD2DBD" w:rsidP="00AD2DBD">
      <w:pPr>
        <w:spacing w:line="360" w:lineRule="auto"/>
        <w:ind w:firstLineChars="200" w:firstLine="420"/>
        <w:rPr>
          <w:szCs w:val="21"/>
        </w:rPr>
      </w:pPr>
      <w:r w:rsidRPr="00DB78DF">
        <w:rPr>
          <w:rFonts w:hAnsi="宋体" w:hint="eastAsia"/>
          <w:szCs w:val="21"/>
        </w:rPr>
        <w:t>7.</w:t>
      </w:r>
      <w:r w:rsidRPr="00DB78DF">
        <w:rPr>
          <w:rFonts w:hAnsi="宋体"/>
          <w:szCs w:val="21"/>
        </w:rPr>
        <w:t>试验</w:t>
      </w:r>
      <w:r w:rsidRPr="00DB78DF">
        <w:rPr>
          <w:rFonts w:hAnsi="宋体" w:hint="eastAsia"/>
          <w:szCs w:val="21"/>
        </w:rPr>
        <w:t>单位（加盖</w:t>
      </w:r>
      <w:r w:rsidRPr="00DB78DF">
        <w:rPr>
          <w:rFonts w:hAnsi="宋体"/>
          <w:szCs w:val="21"/>
        </w:rPr>
        <w:t>公章</w:t>
      </w:r>
      <w:r w:rsidRPr="00DB78DF">
        <w:rPr>
          <w:rFonts w:hAnsi="宋体" w:hint="eastAsia"/>
          <w:szCs w:val="21"/>
        </w:rPr>
        <w:t>）</w:t>
      </w:r>
      <w:r w:rsidRPr="00DB78DF">
        <w:rPr>
          <w:rFonts w:hAnsi="宋体"/>
          <w:szCs w:val="21"/>
        </w:rPr>
        <w:t>。</w:t>
      </w:r>
    </w:p>
    <w:p w:rsidR="00751717" w:rsidRPr="00AD2DBD" w:rsidRDefault="00751717" w:rsidP="00AD2DBD"/>
    <w:sectPr w:rsidR="00751717" w:rsidRPr="00AD2DBD">
      <w:footerReference w:type="even"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11A" w:rsidRDefault="00AD2DBD" w:rsidP="00AB6159">
    <w:pPr>
      <w:pStyle w:val="afd"/>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rsidR="004A611A" w:rsidRDefault="00AD2DBD" w:rsidP="00AB6159">
    <w:pPr>
      <w:pStyle w:val="af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11A" w:rsidRDefault="00AD2DBD" w:rsidP="00AB6159">
    <w:pPr>
      <w:pStyle w:val="aff6"/>
      <w:ind w:right="360"/>
      <w:jc w:val="both"/>
      <w:rPr>
        <w:rStyle w:val="aff1"/>
        <w:rFonts w:hint="eastAsia"/>
        <w:sz w:val="21"/>
        <w:szCs w:val="21"/>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06F7D"/>
    <w:multiLevelType w:val="hybridMultilevel"/>
    <w:tmpl w:val="9B20C2B2"/>
    <w:lvl w:ilvl="0" w:tplc="FFFFFFFF">
      <w:start w:val="1"/>
      <w:numFmt w:val="none"/>
      <w:pStyle w:val="a"/>
      <w:lvlText w:val="图"/>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 w15:restartNumberingAfterBreak="0">
    <w:nsid w:val="4F302902"/>
    <w:multiLevelType w:val="hybridMultilevel"/>
    <w:tmpl w:val="BB8A0C52"/>
    <w:lvl w:ilvl="0" w:tplc="FFFFFFFF">
      <w:start w:val="1"/>
      <w:numFmt w:val="none"/>
      <w:pStyle w:val="a0"/>
      <w:lvlText w:val="表"/>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 w15:restartNumberingAfterBreak="0">
    <w:nsid w:val="6350366A"/>
    <w:multiLevelType w:val="hybridMultilevel"/>
    <w:tmpl w:val="A364A292"/>
    <w:lvl w:ilvl="0" w:tplc="FFFFFFFF">
      <w:start w:val="1"/>
      <w:numFmt w:val="none"/>
      <w:pStyle w:val="a1"/>
      <w:lvlText w:val="%1●　"/>
      <w:lvlJc w:val="left"/>
      <w:pPr>
        <w:tabs>
          <w:tab w:val="num" w:pos="760"/>
        </w:tabs>
        <w:ind w:left="717" w:hanging="317"/>
      </w:pPr>
      <w:rPr>
        <w:rFonts w:ascii="宋体" w:eastAsia="宋体" w:hAnsi="Times New Roman" w:hint="eastAsia"/>
        <w:b w:val="0"/>
        <w:i w:val="0"/>
        <w:position w:val="4"/>
        <w:sz w:val="13"/>
      </w:rPr>
    </w:lvl>
    <w:lvl w:ilvl="1" w:tplc="FFFFFFFF">
      <w:start w:val="1"/>
      <w:numFmt w:val="lowerLetter"/>
      <w:lvlText w:val="%2)"/>
      <w:lvlJc w:val="left"/>
      <w:pPr>
        <w:tabs>
          <w:tab w:val="num" w:pos="780"/>
        </w:tabs>
        <w:ind w:left="780" w:hanging="360"/>
      </w:pPr>
      <w:rPr>
        <w:rFonts w:hint="eastAsia"/>
      </w:rPr>
    </w:lvl>
    <w:lvl w:ilvl="2" w:tplc="FFFFFFFF">
      <w:start w:val="1"/>
      <w:numFmt w:val="decimal"/>
      <w:lvlText w:val="%3)"/>
      <w:lvlJc w:val="left"/>
      <w:pPr>
        <w:tabs>
          <w:tab w:val="num" w:pos="1200"/>
        </w:tabs>
        <w:ind w:left="1200" w:hanging="36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 w15:restartNumberingAfterBreak="0">
    <w:nsid w:val="657D3FBC"/>
    <w:multiLevelType w:val="multilevel"/>
    <w:tmpl w:val="7E02ADCE"/>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6CEA2025"/>
    <w:multiLevelType w:val="multilevel"/>
    <w:tmpl w:val="2AC2DBFA"/>
    <w:lvl w:ilvl="0">
      <w:start w:val="1"/>
      <w:numFmt w:val="none"/>
      <w:pStyle w:val="a6"/>
      <w:suff w:val="nothing"/>
      <w:lvlText w:val="%1"/>
      <w:lvlJc w:val="left"/>
      <w:pPr>
        <w:ind w:left="0" w:firstLine="0"/>
      </w:pPr>
      <w:rPr>
        <w:rFonts w:ascii="Times New Roman" w:hAnsi="Times New Roman" w:hint="default"/>
        <w:b/>
        <w:i w:val="0"/>
        <w:sz w:val="21"/>
      </w:rPr>
    </w:lvl>
    <w:lvl w:ilvl="1">
      <w:start w:val="1"/>
      <w:numFmt w:val="decimal"/>
      <w:pStyle w:val="a7"/>
      <w:suff w:val="nothing"/>
      <w:lvlText w:val="%1%2　"/>
      <w:lvlJc w:val="left"/>
      <w:pPr>
        <w:ind w:left="0" w:firstLine="0"/>
      </w:pPr>
      <w:rPr>
        <w:rFonts w:ascii="黑体" w:eastAsia="黑体" w:hAnsi="Times New Roman" w:hint="eastAsia"/>
        <w:b w:val="0"/>
        <w:i w:val="0"/>
        <w:sz w:val="21"/>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21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15:restartNumberingAfterBreak="0">
    <w:nsid w:val="76933334"/>
    <w:multiLevelType w:val="hybridMultilevel"/>
    <w:tmpl w:val="39CCA6C6"/>
    <w:lvl w:ilvl="0" w:tplc="FFFFFFFF">
      <w:start w:val="1"/>
      <w:numFmt w:val="none"/>
      <w:pStyle w:val="aa"/>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91"/>
    <w:rsid w:val="00073ECD"/>
    <w:rsid w:val="000B29B6"/>
    <w:rsid w:val="000D43D9"/>
    <w:rsid w:val="001435B7"/>
    <w:rsid w:val="002161D3"/>
    <w:rsid w:val="002A4617"/>
    <w:rsid w:val="00347420"/>
    <w:rsid w:val="003F368A"/>
    <w:rsid w:val="00415564"/>
    <w:rsid w:val="0047431A"/>
    <w:rsid w:val="004A3691"/>
    <w:rsid w:val="00542223"/>
    <w:rsid w:val="00733551"/>
    <w:rsid w:val="00751717"/>
    <w:rsid w:val="00784B79"/>
    <w:rsid w:val="008E7B66"/>
    <w:rsid w:val="008F0423"/>
    <w:rsid w:val="008F2F08"/>
    <w:rsid w:val="00972BE8"/>
    <w:rsid w:val="00A25D32"/>
    <w:rsid w:val="00A916FA"/>
    <w:rsid w:val="00AB23AD"/>
    <w:rsid w:val="00AD2DBD"/>
    <w:rsid w:val="00B40DAE"/>
    <w:rsid w:val="00BF51B1"/>
    <w:rsid w:val="00C53F10"/>
    <w:rsid w:val="00DC3765"/>
    <w:rsid w:val="00EC33AC"/>
    <w:rsid w:val="00EF0D99"/>
    <w:rsid w:val="00F56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5166CDD-64FA-4E5F-A502-EF63B3EE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4A3691"/>
    <w:pPr>
      <w:widowControl w:val="0"/>
      <w:jc w:val="both"/>
    </w:pPr>
    <w:rPr>
      <w:rFonts w:ascii="Times New Roman" w:eastAsia="宋体" w:hAnsi="Times New Roman" w:cs="Times New Roman"/>
      <w:szCs w:val="24"/>
    </w:rPr>
  </w:style>
  <w:style w:type="paragraph" w:styleId="1">
    <w:name w:val="heading 1"/>
    <w:basedOn w:val="ab"/>
    <w:next w:val="ab"/>
    <w:link w:val="10"/>
    <w:qFormat/>
    <w:rsid w:val="000D43D9"/>
    <w:pPr>
      <w:keepNext/>
      <w:keepLines/>
      <w:spacing w:before="340" w:after="330" w:line="578" w:lineRule="auto"/>
      <w:outlineLvl w:val="0"/>
    </w:pPr>
    <w:rPr>
      <w:b/>
      <w:bCs/>
      <w:kern w:val="44"/>
      <w:sz w:val="44"/>
      <w:szCs w:val="44"/>
    </w:rPr>
  </w:style>
  <w:style w:type="paragraph" w:styleId="2">
    <w:name w:val="heading 2"/>
    <w:basedOn w:val="ab"/>
    <w:next w:val="ab"/>
    <w:link w:val="20"/>
    <w:qFormat/>
    <w:rsid w:val="00542223"/>
    <w:pPr>
      <w:keepNext/>
      <w:keepLines/>
      <w:spacing w:before="260" w:after="260" w:line="416" w:lineRule="auto"/>
      <w:outlineLvl w:val="1"/>
    </w:pPr>
    <w:rPr>
      <w:rFonts w:ascii="Arial" w:eastAsia="黑体" w:hAnsi="Arial"/>
      <w:b/>
      <w:bCs/>
      <w:sz w:val="32"/>
      <w:szCs w:val="32"/>
    </w:rPr>
  </w:style>
  <w:style w:type="paragraph" w:styleId="3">
    <w:name w:val="heading 3"/>
    <w:basedOn w:val="ab"/>
    <w:next w:val="ab"/>
    <w:link w:val="30"/>
    <w:qFormat/>
    <w:rsid w:val="004A3691"/>
    <w:pPr>
      <w:keepNext/>
      <w:keepLines/>
      <w:spacing w:before="260" w:after="260" w:line="416" w:lineRule="auto"/>
      <w:outlineLvl w:val="2"/>
    </w:pPr>
    <w:rPr>
      <w:b/>
      <w:bCs/>
      <w:sz w:val="32"/>
      <w:szCs w:val="32"/>
    </w:rPr>
  </w:style>
  <w:style w:type="paragraph" w:styleId="4">
    <w:name w:val="heading 4"/>
    <w:basedOn w:val="ab"/>
    <w:next w:val="ab"/>
    <w:link w:val="40"/>
    <w:qFormat/>
    <w:rsid w:val="00542223"/>
    <w:pPr>
      <w:keepNext/>
      <w:keepLines/>
      <w:spacing w:before="280" w:after="290" w:line="376" w:lineRule="auto"/>
      <w:outlineLvl w:val="3"/>
    </w:pPr>
    <w:rPr>
      <w:rFonts w:ascii="Arial" w:eastAsia="黑体" w:hAnsi="Arial"/>
      <w:b/>
      <w:bCs/>
      <w:sz w:val="28"/>
      <w:szCs w:val="28"/>
    </w:rPr>
  </w:style>
  <w:style w:type="paragraph" w:styleId="5">
    <w:name w:val="heading 5"/>
    <w:basedOn w:val="ab"/>
    <w:next w:val="ab"/>
    <w:link w:val="50"/>
    <w:qFormat/>
    <w:rsid w:val="00542223"/>
    <w:pPr>
      <w:keepNext/>
      <w:keepLines/>
      <w:spacing w:before="280" w:after="290" w:line="376" w:lineRule="auto"/>
      <w:outlineLvl w:val="4"/>
    </w:pPr>
    <w:rPr>
      <w:b/>
      <w:bCs/>
      <w:sz w:val="28"/>
      <w:szCs w:val="28"/>
    </w:rPr>
  </w:style>
  <w:style w:type="paragraph" w:styleId="6">
    <w:name w:val="heading 6"/>
    <w:basedOn w:val="ab"/>
    <w:next w:val="ab"/>
    <w:link w:val="60"/>
    <w:qFormat/>
    <w:rsid w:val="00542223"/>
    <w:pPr>
      <w:keepNext/>
      <w:keepLines/>
      <w:spacing w:before="240" w:after="64" w:line="320" w:lineRule="auto"/>
      <w:outlineLvl w:val="5"/>
    </w:pPr>
    <w:rPr>
      <w:rFonts w:ascii="Arial" w:eastAsia="黑体" w:hAnsi="Arial"/>
      <w:b/>
      <w:bCs/>
      <w:sz w:val="24"/>
    </w:rPr>
  </w:style>
  <w:style w:type="paragraph" w:styleId="7">
    <w:name w:val="heading 7"/>
    <w:basedOn w:val="ab"/>
    <w:next w:val="ab"/>
    <w:link w:val="70"/>
    <w:qFormat/>
    <w:rsid w:val="00542223"/>
    <w:pPr>
      <w:keepNext/>
      <w:keepLines/>
      <w:spacing w:before="240" w:after="64" w:line="320" w:lineRule="auto"/>
      <w:outlineLvl w:val="6"/>
    </w:pPr>
    <w:rPr>
      <w:b/>
      <w:bCs/>
      <w:sz w:val="24"/>
    </w:rPr>
  </w:style>
  <w:style w:type="paragraph" w:styleId="8">
    <w:name w:val="heading 8"/>
    <w:basedOn w:val="ab"/>
    <w:next w:val="ab"/>
    <w:link w:val="80"/>
    <w:qFormat/>
    <w:rsid w:val="00542223"/>
    <w:pPr>
      <w:keepNext/>
      <w:keepLines/>
      <w:spacing w:before="240" w:after="64" w:line="320" w:lineRule="auto"/>
      <w:outlineLvl w:val="7"/>
    </w:pPr>
    <w:rPr>
      <w:rFonts w:ascii="Arial" w:eastAsia="黑体" w:hAnsi="Arial"/>
      <w:sz w:val="24"/>
    </w:rPr>
  </w:style>
  <w:style w:type="paragraph" w:styleId="9">
    <w:name w:val="heading 9"/>
    <w:basedOn w:val="ab"/>
    <w:next w:val="ab"/>
    <w:link w:val="90"/>
    <w:qFormat/>
    <w:rsid w:val="00542223"/>
    <w:pPr>
      <w:keepNext/>
      <w:keepLines/>
      <w:spacing w:before="240" w:after="64" w:line="320" w:lineRule="auto"/>
      <w:outlineLvl w:val="8"/>
    </w:pPr>
    <w:rPr>
      <w:rFonts w:ascii="Arial" w:eastAsia="黑体" w:hAnsi="Arial"/>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30">
    <w:name w:val="标题 3 字符"/>
    <w:basedOn w:val="ac"/>
    <w:link w:val="3"/>
    <w:rsid w:val="004A3691"/>
    <w:rPr>
      <w:rFonts w:ascii="Times New Roman" w:eastAsia="宋体" w:hAnsi="Times New Roman" w:cs="Times New Roman"/>
      <w:b/>
      <w:bCs/>
      <w:sz w:val="32"/>
      <w:szCs w:val="32"/>
    </w:rPr>
  </w:style>
  <w:style w:type="paragraph" w:customStyle="1" w:styleId="4CharChar">
    <w:name w:val="标题 4 + 四号 Char Char"/>
    <w:basedOn w:val="41"/>
    <w:link w:val="4CharCharChar"/>
    <w:rsid w:val="004A3691"/>
  </w:style>
  <w:style w:type="paragraph" w:customStyle="1" w:styleId="41">
    <w:name w:val="标题 4 + 加粗"/>
    <w:basedOn w:val="ab"/>
    <w:link w:val="4Char"/>
    <w:rsid w:val="004A3691"/>
    <w:pPr>
      <w:autoSpaceDE w:val="0"/>
      <w:autoSpaceDN w:val="0"/>
      <w:adjustRightInd w:val="0"/>
      <w:jc w:val="left"/>
    </w:pPr>
    <w:rPr>
      <w:b/>
      <w:bCs/>
      <w:szCs w:val="21"/>
    </w:rPr>
  </w:style>
  <w:style w:type="character" w:customStyle="1" w:styleId="4Char">
    <w:name w:val="标题 4 + 加粗 Char"/>
    <w:link w:val="41"/>
    <w:rsid w:val="004A3691"/>
    <w:rPr>
      <w:rFonts w:ascii="Times New Roman" w:eastAsia="宋体" w:hAnsi="Times New Roman" w:cs="Times New Roman"/>
      <w:b/>
      <w:bCs/>
      <w:szCs w:val="21"/>
    </w:rPr>
  </w:style>
  <w:style w:type="character" w:customStyle="1" w:styleId="4CharCharChar">
    <w:name w:val="标题 4 + 四号 Char Char Char"/>
    <w:basedOn w:val="4Char"/>
    <w:link w:val="4CharChar"/>
    <w:rsid w:val="004A3691"/>
    <w:rPr>
      <w:rFonts w:ascii="Times New Roman" w:eastAsia="宋体" w:hAnsi="Times New Roman" w:cs="Times New Roman"/>
      <w:b/>
      <w:bCs/>
      <w:szCs w:val="21"/>
    </w:rPr>
  </w:style>
  <w:style w:type="character" w:styleId="af">
    <w:name w:val="Hyperlink"/>
    <w:uiPriority w:val="99"/>
    <w:rsid w:val="004A3691"/>
    <w:rPr>
      <w:color w:val="0000FF"/>
      <w:u w:val="single"/>
    </w:rPr>
  </w:style>
  <w:style w:type="character" w:customStyle="1" w:styleId="10">
    <w:name w:val="标题 1 字符"/>
    <w:basedOn w:val="ac"/>
    <w:link w:val="1"/>
    <w:rsid w:val="000D43D9"/>
    <w:rPr>
      <w:rFonts w:ascii="Times New Roman" w:eastAsia="宋体" w:hAnsi="Times New Roman" w:cs="Times New Roman"/>
      <w:b/>
      <w:bCs/>
      <w:kern w:val="44"/>
      <w:sz w:val="44"/>
      <w:szCs w:val="44"/>
    </w:rPr>
  </w:style>
  <w:style w:type="paragraph" w:customStyle="1" w:styleId="11">
    <w:name w:val="样式1"/>
    <w:basedOn w:val="ab"/>
    <w:next w:val="af0"/>
    <w:rsid w:val="00EC33AC"/>
    <w:rPr>
      <w:rFonts w:ascii="宋体" w:hAnsi="Courier New"/>
      <w:szCs w:val="21"/>
    </w:rPr>
  </w:style>
  <w:style w:type="paragraph" w:styleId="af0">
    <w:name w:val="Plain Text"/>
    <w:basedOn w:val="ab"/>
    <w:link w:val="af1"/>
    <w:unhideWhenUsed/>
    <w:rsid w:val="00EC33AC"/>
    <w:rPr>
      <w:rFonts w:asciiTheme="minorEastAsia" w:eastAsiaTheme="minorEastAsia" w:hAnsi="Courier New" w:cs="Courier New"/>
    </w:rPr>
  </w:style>
  <w:style w:type="character" w:customStyle="1" w:styleId="af1">
    <w:name w:val="纯文本 字符"/>
    <w:basedOn w:val="ac"/>
    <w:link w:val="af0"/>
    <w:rsid w:val="00EC33AC"/>
    <w:rPr>
      <w:rFonts w:asciiTheme="minorEastAsia" w:hAnsi="Courier New" w:cs="Courier New"/>
      <w:szCs w:val="24"/>
    </w:rPr>
  </w:style>
  <w:style w:type="paragraph" w:customStyle="1" w:styleId="42">
    <w:name w:val="标题 4 +"/>
    <w:basedOn w:val="3"/>
    <w:rsid w:val="00073ECD"/>
    <w:rPr>
      <w:kern w:val="0"/>
    </w:rPr>
  </w:style>
  <w:style w:type="paragraph" w:styleId="31">
    <w:name w:val="Body Text Indent 3"/>
    <w:basedOn w:val="ab"/>
    <w:link w:val="32"/>
    <w:rsid w:val="00AB23AD"/>
    <w:pPr>
      <w:spacing w:after="120"/>
      <w:ind w:leftChars="200" w:left="420"/>
    </w:pPr>
    <w:rPr>
      <w:sz w:val="16"/>
      <w:szCs w:val="16"/>
    </w:rPr>
  </w:style>
  <w:style w:type="character" w:customStyle="1" w:styleId="32">
    <w:name w:val="正文文本缩进 3 字符"/>
    <w:basedOn w:val="ac"/>
    <w:link w:val="31"/>
    <w:rsid w:val="00AB23AD"/>
    <w:rPr>
      <w:rFonts w:ascii="Times New Roman" w:eastAsia="宋体" w:hAnsi="Times New Roman" w:cs="Times New Roman"/>
      <w:sz w:val="16"/>
      <w:szCs w:val="16"/>
    </w:rPr>
  </w:style>
  <w:style w:type="paragraph" w:customStyle="1" w:styleId="a6">
    <w:name w:val="前言、引言标题"/>
    <w:next w:val="ab"/>
    <w:rsid w:val="00972BE8"/>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2">
    <w:name w:val="段"/>
    <w:rsid w:val="00972BE8"/>
    <w:pPr>
      <w:autoSpaceDE w:val="0"/>
      <w:autoSpaceDN w:val="0"/>
      <w:ind w:firstLineChars="200" w:firstLine="200"/>
      <w:jc w:val="both"/>
    </w:pPr>
    <w:rPr>
      <w:rFonts w:ascii="宋体" w:eastAsia="宋体" w:hAnsi="Times New Roman" w:cs="Times New Roman"/>
      <w:noProof/>
      <w:kern w:val="0"/>
      <w:szCs w:val="20"/>
    </w:rPr>
  </w:style>
  <w:style w:type="paragraph" w:customStyle="1" w:styleId="a7">
    <w:name w:val="章标题"/>
    <w:next w:val="af2"/>
    <w:rsid w:val="00972BE8"/>
    <w:pPr>
      <w:numPr>
        <w:ilvl w:val="1"/>
        <w:numId w:val="1"/>
      </w:numPr>
      <w:spacing w:beforeLines="50" w:before="50" w:afterLines="50" w:after="50"/>
      <w:jc w:val="both"/>
      <w:outlineLvl w:val="1"/>
    </w:pPr>
    <w:rPr>
      <w:rFonts w:ascii="黑体" w:eastAsia="黑体" w:hAnsi="Times New Roman" w:cs="Times New Roman"/>
      <w:kern w:val="0"/>
      <w:szCs w:val="20"/>
    </w:rPr>
  </w:style>
  <w:style w:type="paragraph" w:customStyle="1" w:styleId="a8">
    <w:name w:val="一级条标题"/>
    <w:next w:val="af2"/>
    <w:rsid w:val="00972BE8"/>
    <w:pPr>
      <w:numPr>
        <w:ilvl w:val="2"/>
        <w:numId w:val="1"/>
      </w:numPr>
      <w:outlineLvl w:val="2"/>
    </w:pPr>
    <w:rPr>
      <w:rFonts w:ascii="Times New Roman" w:eastAsia="黑体" w:hAnsi="Times New Roman" w:cs="Times New Roman"/>
      <w:kern w:val="0"/>
      <w:szCs w:val="20"/>
    </w:rPr>
  </w:style>
  <w:style w:type="paragraph" w:customStyle="1" w:styleId="a9">
    <w:name w:val="二级条标题"/>
    <w:basedOn w:val="a8"/>
    <w:next w:val="af2"/>
    <w:rsid w:val="00972BE8"/>
    <w:pPr>
      <w:numPr>
        <w:ilvl w:val="3"/>
      </w:numPr>
      <w:outlineLvl w:val="3"/>
    </w:pPr>
  </w:style>
  <w:style w:type="paragraph" w:customStyle="1" w:styleId="af3">
    <w:name w:val="目次、标准名称标题"/>
    <w:basedOn w:val="a6"/>
    <w:next w:val="af2"/>
    <w:rsid w:val="00972BE8"/>
    <w:pPr>
      <w:numPr>
        <w:numId w:val="0"/>
      </w:numPr>
      <w:spacing w:line="460" w:lineRule="exact"/>
    </w:pPr>
  </w:style>
  <w:style w:type="paragraph" w:customStyle="1" w:styleId="af4">
    <w:name w:val="三级条标题"/>
    <w:basedOn w:val="a9"/>
    <w:next w:val="af2"/>
    <w:rsid w:val="00972BE8"/>
    <w:pPr>
      <w:numPr>
        <w:ilvl w:val="0"/>
        <w:numId w:val="0"/>
      </w:numPr>
      <w:outlineLvl w:val="4"/>
    </w:pPr>
  </w:style>
  <w:style w:type="paragraph" w:customStyle="1" w:styleId="af5">
    <w:name w:val="四级条标题"/>
    <w:basedOn w:val="af4"/>
    <w:next w:val="af2"/>
    <w:rsid w:val="00972BE8"/>
    <w:pPr>
      <w:outlineLvl w:val="5"/>
    </w:pPr>
  </w:style>
  <w:style w:type="paragraph" w:customStyle="1" w:styleId="PlainText">
    <w:name w:val="Plain Text"/>
    <w:basedOn w:val="ab"/>
    <w:rsid w:val="00A916FA"/>
    <w:pPr>
      <w:adjustRightInd w:val="0"/>
    </w:pPr>
    <w:rPr>
      <w:rFonts w:ascii="宋体" w:hAnsi="Courier New"/>
      <w:szCs w:val="20"/>
    </w:rPr>
  </w:style>
  <w:style w:type="character" w:customStyle="1" w:styleId="20">
    <w:name w:val="标题 2 字符"/>
    <w:basedOn w:val="ac"/>
    <w:link w:val="2"/>
    <w:rsid w:val="00542223"/>
    <w:rPr>
      <w:rFonts w:ascii="Arial" w:eastAsia="黑体" w:hAnsi="Arial" w:cs="Times New Roman"/>
      <w:b/>
      <w:bCs/>
      <w:sz w:val="32"/>
      <w:szCs w:val="32"/>
    </w:rPr>
  </w:style>
  <w:style w:type="character" w:customStyle="1" w:styleId="40">
    <w:name w:val="标题 4 字符"/>
    <w:basedOn w:val="ac"/>
    <w:link w:val="4"/>
    <w:rsid w:val="00542223"/>
    <w:rPr>
      <w:rFonts w:ascii="Arial" w:eastAsia="黑体" w:hAnsi="Arial" w:cs="Times New Roman"/>
      <w:b/>
      <w:bCs/>
      <w:sz w:val="28"/>
      <w:szCs w:val="28"/>
    </w:rPr>
  </w:style>
  <w:style w:type="character" w:customStyle="1" w:styleId="50">
    <w:name w:val="标题 5 字符"/>
    <w:basedOn w:val="ac"/>
    <w:link w:val="5"/>
    <w:rsid w:val="00542223"/>
    <w:rPr>
      <w:rFonts w:ascii="Times New Roman" w:eastAsia="宋体" w:hAnsi="Times New Roman" w:cs="Times New Roman"/>
      <w:b/>
      <w:bCs/>
      <w:sz w:val="28"/>
      <w:szCs w:val="28"/>
    </w:rPr>
  </w:style>
  <w:style w:type="character" w:customStyle="1" w:styleId="60">
    <w:name w:val="标题 6 字符"/>
    <w:basedOn w:val="ac"/>
    <w:link w:val="6"/>
    <w:rsid w:val="00542223"/>
    <w:rPr>
      <w:rFonts w:ascii="Arial" w:eastAsia="黑体" w:hAnsi="Arial" w:cs="Times New Roman"/>
      <w:b/>
      <w:bCs/>
      <w:sz w:val="24"/>
      <w:szCs w:val="24"/>
    </w:rPr>
  </w:style>
  <w:style w:type="character" w:customStyle="1" w:styleId="70">
    <w:name w:val="标题 7 字符"/>
    <w:basedOn w:val="ac"/>
    <w:link w:val="7"/>
    <w:rsid w:val="00542223"/>
    <w:rPr>
      <w:rFonts w:ascii="Times New Roman" w:eastAsia="宋体" w:hAnsi="Times New Roman" w:cs="Times New Roman"/>
      <w:b/>
      <w:bCs/>
      <w:sz w:val="24"/>
      <w:szCs w:val="24"/>
    </w:rPr>
  </w:style>
  <w:style w:type="character" w:customStyle="1" w:styleId="80">
    <w:name w:val="标题 8 字符"/>
    <w:basedOn w:val="ac"/>
    <w:link w:val="8"/>
    <w:rsid w:val="00542223"/>
    <w:rPr>
      <w:rFonts w:ascii="Arial" w:eastAsia="黑体" w:hAnsi="Arial" w:cs="Times New Roman"/>
      <w:sz w:val="24"/>
      <w:szCs w:val="24"/>
    </w:rPr>
  </w:style>
  <w:style w:type="character" w:customStyle="1" w:styleId="90">
    <w:name w:val="标题 9 字符"/>
    <w:basedOn w:val="ac"/>
    <w:link w:val="9"/>
    <w:rsid w:val="00542223"/>
    <w:rPr>
      <w:rFonts w:ascii="Arial" w:eastAsia="黑体" w:hAnsi="Arial" w:cs="Times New Roman"/>
      <w:szCs w:val="21"/>
    </w:rPr>
  </w:style>
  <w:style w:type="paragraph" w:styleId="af6">
    <w:name w:val="Document Map"/>
    <w:basedOn w:val="ab"/>
    <w:link w:val="af7"/>
    <w:semiHidden/>
    <w:rsid w:val="00542223"/>
    <w:pPr>
      <w:shd w:val="clear" w:color="auto" w:fill="000080"/>
    </w:pPr>
  </w:style>
  <w:style w:type="character" w:customStyle="1" w:styleId="af7">
    <w:name w:val="文档结构图 字符"/>
    <w:basedOn w:val="ac"/>
    <w:link w:val="af6"/>
    <w:semiHidden/>
    <w:rsid w:val="00542223"/>
    <w:rPr>
      <w:rFonts w:ascii="Times New Roman" w:eastAsia="宋体" w:hAnsi="Times New Roman" w:cs="Times New Roman"/>
      <w:szCs w:val="24"/>
      <w:shd w:val="clear" w:color="auto" w:fill="000080"/>
    </w:rPr>
  </w:style>
  <w:style w:type="paragraph" w:styleId="af8">
    <w:name w:val="Normal (Web)"/>
    <w:basedOn w:val="ab"/>
    <w:rsid w:val="00542223"/>
    <w:pPr>
      <w:widowControl/>
      <w:spacing w:before="100" w:beforeAutospacing="1" w:after="100" w:afterAutospacing="1"/>
      <w:jc w:val="left"/>
    </w:pPr>
    <w:rPr>
      <w:rFonts w:ascii="宋体" w:hAnsi="宋体" w:cs="宋体"/>
      <w:color w:val="414141"/>
      <w:kern w:val="0"/>
      <w:sz w:val="24"/>
    </w:rPr>
  </w:style>
  <w:style w:type="paragraph" w:styleId="af9">
    <w:name w:val="Body Text"/>
    <w:basedOn w:val="ab"/>
    <w:link w:val="afa"/>
    <w:rsid w:val="00542223"/>
    <w:pPr>
      <w:autoSpaceDE w:val="0"/>
      <w:autoSpaceDN w:val="0"/>
      <w:adjustRightInd w:val="0"/>
      <w:jc w:val="left"/>
    </w:pPr>
    <w:rPr>
      <w:rFonts w:ascii="宋体" w:hAnsi="宋体"/>
      <w:kern w:val="0"/>
      <w:sz w:val="28"/>
      <w:szCs w:val="28"/>
    </w:rPr>
  </w:style>
  <w:style w:type="character" w:customStyle="1" w:styleId="afa">
    <w:name w:val="正文文本 字符"/>
    <w:basedOn w:val="ac"/>
    <w:link w:val="af9"/>
    <w:rsid w:val="00542223"/>
    <w:rPr>
      <w:rFonts w:ascii="宋体" w:eastAsia="宋体" w:hAnsi="宋体" w:cs="Times New Roman"/>
      <w:kern w:val="0"/>
      <w:sz w:val="28"/>
      <w:szCs w:val="28"/>
    </w:rPr>
  </w:style>
  <w:style w:type="paragraph" w:styleId="afb">
    <w:name w:val="Body Text Indent"/>
    <w:basedOn w:val="ab"/>
    <w:link w:val="afc"/>
    <w:rsid w:val="00542223"/>
    <w:pPr>
      <w:autoSpaceDE w:val="0"/>
      <w:autoSpaceDN w:val="0"/>
      <w:adjustRightInd w:val="0"/>
      <w:spacing w:line="360" w:lineRule="auto"/>
      <w:ind w:firstLineChars="200" w:firstLine="480"/>
      <w:jc w:val="left"/>
    </w:pPr>
    <w:rPr>
      <w:rFonts w:ascii="宋体" w:hAnsi="宋体"/>
      <w:kern w:val="0"/>
      <w:sz w:val="24"/>
    </w:rPr>
  </w:style>
  <w:style w:type="character" w:customStyle="1" w:styleId="afc">
    <w:name w:val="正文文本缩进 字符"/>
    <w:basedOn w:val="ac"/>
    <w:link w:val="afb"/>
    <w:rsid w:val="00542223"/>
    <w:rPr>
      <w:rFonts w:ascii="宋体" w:eastAsia="宋体" w:hAnsi="宋体" w:cs="Times New Roman"/>
      <w:kern w:val="0"/>
      <w:sz w:val="24"/>
      <w:szCs w:val="24"/>
    </w:rPr>
  </w:style>
  <w:style w:type="paragraph" w:styleId="21">
    <w:name w:val="Body Text Indent 2"/>
    <w:basedOn w:val="ab"/>
    <w:link w:val="22"/>
    <w:rsid w:val="00542223"/>
    <w:pPr>
      <w:spacing w:after="120" w:line="480" w:lineRule="auto"/>
      <w:ind w:leftChars="200" w:left="420"/>
    </w:pPr>
  </w:style>
  <w:style w:type="character" w:customStyle="1" w:styleId="22">
    <w:name w:val="正文文本缩进 2 字符"/>
    <w:basedOn w:val="ac"/>
    <w:link w:val="21"/>
    <w:rsid w:val="00542223"/>
    <w:rPr>
      <w:rFonts w:ascii="Times New Roman" w:eastAsia="宋体" w:hAnsi="Times New Roman" w:cs="Times New Roman"/>
      <w:szCs w:val="24"/>
    </w:rPr>
  </w:style>
  <w:style w:type="paragraph" w:styleId="afd">
    <w:name w:val="footer"/>
    <w:basedOn w:val="ab"/>
    <w:link w:val="afe"/>
    <w:rsid w:val="00542223"/>
    <w:pPr>
      <w:tabs>
        <w:tab w:val="center" w:pos="4153"/>
        <w:tab w:val="right" w:pos="8306"/>
      </w:tabs>
      <w:snapToGrid w:val="0"/>
      <w:jc w:val="left"/>
    </w:pPr>
    <w:rPr>
      <w:sz w:val="18"/>
      <w:szCs w:val="18"/>
    </w:rPr>
  </w:style>
  <w:style w:type="character" w:customStyle="1" w:styleId="afe">
    <w:name w:val="页脚 字符"/>
    <w:basedOn w:val="ac"/>
    <w:link w:val="afd"/>
    <w:rsid w:val="00542223"/>
    <w:rPr>
      <w:rFonts w:ascii="Times New Roman" w:eastAsia="宋体" w:hAnsi="Times New Roman" w:cs="Times New Roman"/>
      <w:sz w:val="18"/>
      <w:szCs w:val="18"/>
    </w:rPr>
  </w:style>
  <w:style w:type="paragraph" w:styleId="aff">
    <w:name w:val="Date"/>
    <w:basedOn w:val="ab"/>
    <w:next w:val="ab"/>
    <w:link w:val="aff0"/>
    <w:rsid w:val="00542223"/>
    <w:pPr>
      <w:ind w:leftChars="2500" w:left="100"/>
    </w:pPr>
    <w:rPr>
      <w:sz w:val="24"/>
    </w:rPr>
  </w:style>
  <w:style w:type="character" w:customStyle="1" w:styleId="aff0">
    <w:name w:val="日期 字符"/>
    <w:basedOn w:val="ac"/>
    <w:link w:val="aff"/>
    <w:rsid w:val="00542223"/>
    <w:rPr>
      <w:rFonts w:ascii="Times New Roman" w:eastAsia="宋体" w:hAnsi="Times New Roman" w:cs="Times New Roman"/>
      <w:sz w:val="24"/>
      <w:szCs w:val="24"/>
    </w:rPr>
  </w:style>
  <w:style w:type="character" w:styleId="aff1">
    <w:name w:val="page number"/>
    <w:basedOn w:val="ac"/>
    <w:rsid w:val="00542223"/>
  </w:style>
  <w:style w:type="character" w:styleId="aff2">
    <w:name w:val="Strong"/>
    <w:qFormat/>
    <w:rsid w:val="00542223"/>
    <w:rPr>
      <w:b/>
      <w:bCs/>
    </w:rPr>
  </w:style>
  <w:style w:type="paragraph" w:styleId="aff3">
    <w:name w:val="header"/>
    <w:basedOn w:val="ab"/>
    <w:link w:val="aff4"/>
    <w:rsid w:val="00542223"/>
    <w:pPr>
      <w:pBdr>
        <w:bottom w:val="single" w:sz="6" w:space="1" w:color="auto"/>
      </w:pBdr>
      <w:tabs>
        <w:tab w:val="center" w:pos="4153"/>
        <w:tab w:val="right" w:pos="8306"/>
      </w:tabs>
      <w:snapToGrid w:val="0"/>
      <w:jc w:val="center"/>
    </w:pPr>
    <w:rPr>
      <w:sz w:val="18"/>
      <w:szCs w:val="18"/>
    </w:rPr>
  </w:style>
  <w:style w:type="character" w:customStyle="1" w:styleId="aff4">
    <w:name w:val="页眉 字符"/>
    <w:basedOn w:val="ac"/>
    <w:link w:val="aff3"/>
    <w:rsid w:val="00542223"/>
    <w:rPr>
      <w:rFonts w:ascii="Times New Roman" w:eastAsia="宋体" w:hAnsi="Times New Roman" w:cs="Times New Roman"/>
      <w:sz w:val="18"/>
      <w:szCs w:val="18"/>
    </w:rPr>
  </w:style>
  <w:style w:type="table" w:styleId="aff5">
    <w:name w:val="Table Grid"/>
    <w:basedOn w:val="ad"/>
    <w:rsid w:val="0054222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标准书脚_奇数页"/>
    <w:rsid w:val="00542223"/>
    <w:pPr>
      <w:spacing w:before="120"/>
      <w:jc w:val="right"/>
    </w:pPr>
    <w:rPr>
      <w:rFonts w:ascii="Times New Roman" w:eastAsia="宋体" w:hAnsi="Times New Roman" w:cs="Times New Roman"/>
      <w:kern w:val="0"/>
      <w:sz w:val="18"/>
      <w:szCs w:val="20"/>
    </w:rPr>
  </w:style>
  <w:style w:type="paragraph" w:customStyle="1" w:styleId="aff7">
    <w:name w:val="实施日期"/>
    <w:basedOn w:val="ab"/>
    <w:rsid w:val="00542223"/>
    <w:pPr>
      <w:framePr w:w="4000" w:h="473" w:hRule="exact" w:vSpace="180" w:wrap="around" w:hAnchor="margin" w:xAlign="right" w:y="13511" w:anchorLock="1"/>
      <w:widowControl/>
      <w:jc w:val="right"/>
    </w:pPr>
    <w:rPr>
      <w:rFonts w:eastAsia="黑体"/>
      <w:kern w:val="0"/>
      <w:sz w:val="28"/>
      <w:szCs w:val="20"/>
    </w:rPr>
  </w:style>
  <w:style w:type="paragraph" w:customStyle="1" w:styleId="aff8">
    <w:name w:val="图表脚注"/>
    <w:next w:val="af2"/>
    <w:rsid w:val="00542223"/>
    <w:pPr>
      <w:jc w:val="both"/>
    </w:pPr>
    <w:rPr>
      <w:rFonts w:ascii="宋体" w:eastAsia="宋体" w:hAnsi="Times New Roman" w:cs="Times New Roman"/>
      <w:kern w:val="0"/>
      <w:sz w:val="18"/>
      <w:szCs w:val="20"/>
    </w:rPr>
  </w:style>
  <w:style w:type="character" w:styleId="HTML">
    <w:name w:val="HTML Code"/>
    <w:rsid w:val="00542223"/>
    <w:rPr>
      <w:rFonts w:ascii="Courier New" w:hAnsi="Courier New"/>
      <w:sz w:val="20"/>
      <w:szCs w:val="20"/>
    </w:rPr>
  </w:style>
  <w:style w:type="character" w:styleId="HTML0">
    <w:name w:val="HTML Variable"/>
    <w:rsid w:val="00542223"/>
    <w:rPr>
      <w:i/>
      <w:iCs/>
    </w:rPr>
  </w:style>
  <w:style w:type="character" w:styleId="HTML1">
    <w:name w:val="HTML Typewriter"/>
    <w:rsid w:val="00542223"/>
    <w:rPr>
      <w:rFonts w:ascii="Courier New" w:hAnsi="Courier New"/>
      <w:sz w:val="20"/>
      <w:szCs w:val="20"/>
    </w:rPr>
  </w:style>
  <w:style w:type="paragraph" w:styleId="HTML2">
    <w:name w:val="HTML Address"/>
    <w:basedOn w:val="ab"/>
    <w:link w:val="HTML3"/>
    <w:rsid w:val="00542223"/>
    <w:rPr>
      <w:i/>
      <w:iCs/>
    </w:rPr>
  </w:style>
  <w:style w:type="character" w:customStyle="1" w:styleId="HTML3">
    <w:name w:val="HTML 地址 字符"/>
    <w:basedOn w:val="ac"/>
    <w:link w:val="HTML2"/>
    <w:rsid w:val="00542223"/>
    <w:rPr>
      <w:rFonts w:ascii="Times New Roman" w:eastAsia="宋体" w:hAnsi="Times New Roman" w:cs="Times New Roman"/>
      <w:i/>
      <w:iCs/>
      <w:szCs w:val="24"/>
    </w:rPr>
  </w:style>
  <w:style w:type="character" w:styleId="HTML4">
    <w:name w:val="HTML Definition"/>
    <w:rsid w:val="00542223"/>
    <w:rPr>
      <w:i/>
      <w:iCs/>
    </w:rPr>
  </w:style>
  <w:style w:type="character" w:styleId="HTML5">
    <w:name w:val="HTML Keyboard"/>
    <w:rsid w:val="00542223"/>
    <w:rPr>
      <w:rFonts w:ascii="Courier New" w:hAnsi="Courier New"/>
      <w:sz w:val="20"/>
      <w:szCs w:val="20"/>
    </w:rPr>
  </w:style>
  <w:style w:type="character" w:styleId="HTML6">
    <w:name w:val="HTML Acronym"/>
    <w:basedOn w:val="ac"/>
    <w:rsid w:val="00542223"/>
  </w:style>
  <w:style w:type="character" w:styleId="HTML7">
    <w:name w:val="HTML Sample"/>
    <w:rsid w:val="00542223"/>
    <w:rPr>
      <w:rFonts w:ascii="Courier New" w:hAnsi="Courier New"/>
    </w:rPr>
  </w:style>
  <w:style w:type="paragraph" w:styleId="HTML8">
    <w:name w:val="HTML Preformatted"/>
    <w:basedOn w:val="ab"/>
    <w:link w:val="HTML9"/>
    <w:rsid w:val="00542223"/>
    <w:rPr>
      <w:rFonts w:ascii="Courier New" w:hAnsi="Courier New" w:cs="Courier New"/>
      <w:sz w:val="20"/>
      <w:szCs w:val="20"/>
    </w:rPr>
  </w:style>
  <w:style w:type="character" w:customStyle="1" w:styleId="HTML9">
    <w:name w:val="HTML 预设格式 字符"/>
    <w:basedOn w:val="ac"/>
    <w:link w:val="HTML8"/>
    <w:rsid w:val="00542223"/>
    <w:rPr>
      <w:rFonts w:ascii="Courier New" w:eastAsia="宋体" w:hAnsi="Courier New" w:cs="Courier New"/>
      <w:sz w:val="20"/>
      <w:szCs w:val="20"/>
    </w:rPr>
  </w:style>
  <w:style w:type="character" w:styleId="HTMLa">
    <w:name w:val="HTML Cite"/>
    <w:rsid w:val="00542223"/>
    <w:rPr>
      <w:i/>
      <w:iCs/>
    </w:rPr>
  </w:style>
  <w:style w:type="paragraph" w:styleId="aff9">
    <w:name w:val="Title"/>
    <w:basedOn w:val="ab"/>
    <w:link w:val="affa"/>
    <w:qFormat/>
    <w:rsid w:val="00542223"/>
    <w:pPr>
      <w:spacing w:before="240" w:after="60"/>
      <w:jc w:val="center"/>
      <w:outlineLvl w:val="0"/>
    </w:pPr>
    <w:rPr>
      <w:rFonts w:ascii="Arial" w:hAnsi="Arial" w:cs="Arial"/>
      <w:b/>
      <w:bCs/>
      <w:sz w:val="32"/>
      <w:szCs w:val="32"/>
    </w:rPr>
  </w:style>
  <w:style w:type="character" w:customStyle="1" w:styleId="affa">
    <w:name w:val="标题 字符"/>
    <w:basedOn w:val="ac"/>
    <w:link w:val="aff9"/>
    <w:rsid w:val="00542223"/>
    <w:rPr>
      <w:rFonts w:ascii="Arial" w:eastAsia="宋体" w:hAnsi="Arial" w:cs="Arial"/>
      <w:b/>
      <w:bCs/>
      <w:sz w:val="32"/>
      <w:szCs w:val="32"/>
    </w:rPr>
  </w:style>
  <w:style w:type="paragraph" w:customStyle="1" w:styleId="affb">
    <w:name w:val="标准标志"/>
    <w:next w:val="ab"/>
    <w:rsid w:val="00542223"/>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fc">
    <w:name w:val="标准称谓"/>
    <w:next w:val="ab"/>
    <w:rsid w:val="0054222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ffd">
    <w:name w:val="标准书脚_偶数页"/>
    <w:rsid w:val="00542223"/>
    <w:pPr>
      <w:spacing w:before="120"/>
    </w:pPr>
    <w:rPr>
      <w:rFonts w:ascii="Times New Roman" w:eastAsia="宋体" w:hAnsi="Times New Roman" w:cs="Times New Roman"/>
      <w:kern w:val="0"/>
      <w:sz w:val="18"/>
      <w:szCs w:val="20"/>
    </w:rPr>
  </w:style>
  <w:style w:type="paragraph" w:customStyle="1" w:styleId="affe">
    <w:name w:val="标准书眉_奇数页"/>
    <w:next w:val="ab"/>
    <w:rsid w:val="00542223"/>
    <w:pPr>
      <w:tabs>
        <w:tab w:val="center" w:pos="4154"/>
        <w:tab w:val="right" w:pos="8306"/>
      </w:tabs>
      <w:spacing w:after="120"/>
      <w:jc w:val="right"/>
    </w:pPr>
    <w:rPr>
      <w:rFonts w:ascii="Times New Roman" w:eastAsia="宋体" w:hAnsi="Times New Roman" w:cs="Times New Roman"/>
      <w:noProof/>
      <w:kern w:val="0"/>
      <w:szCs w:val="20"/>
    </w:rPr>
  </w:style>
  <w:style w:type="paragraph" w:customStyle="1" w:styleId="afff">
    <w:name w:val="标准书眉_偶数页"/>
    <w:basedOn w:val="affe"/>
    <w:next w:val="ab"/>
    <w:rsid w:val="00542223"/>
    <w:pPr>
      <w:jc w:val="left"/>
    </w:pPr>
  </w:style>
  <w:style w:type="paragraph" w:customStyle="1" w:styleId="afff0">
    <w:name w:val="标准书眉一"/>
    <w:rsid w:val="00542223"/>
    <w:pPr>
      <w:jc w:val="both"/>
    </w:pPr>
    <w:rPr>
      <w:rFonts w:ascii="Times New Roman" w:eastAsia="宋体" w:hAnsi="Times New Roman" w:cs="Times New Roman"/>
      <w:kern w:val="0"/>
      <w:sz w:val="20"/>
      <w:szCs w:val="20"/>
    </w:rPr>
  </w:style>
  <w:style w:type="paragraph" w:customStyle="1" w:styleId="afff1">
    <w:name w:val="参考文献、索引标题"/>
    <w:basedOn w:val="a6"/>
    <w:next w:val="ab"/>
    <w:rsid w:val="00542223"/>
    <w:pPr>
      <w:numPr>
        <w:numId w:val="0"/>
      </w:numPr>
      <w:spacing w:after="200"/>
    </w:pPr>
    <w:rPr>
      <w:sz w:val="21"/>
    </w:rPr>
  </w:style>
  <w:style w:type="character" w:customStyle="1" w:styleId="afff2">
    <w:name w:val="发布"/>
    <w:rsid w:val="00542223"/>
    <w:rPr>
      <w:rFonts w:ascii="黑体" w:eastAsia="黑体"/>
      <w:spacing w:val="22"/>
      <w:w w:val="100"/>
      <w:position w:val="3"/>
      <w:sz w:val="28"/>
    </w:rPr>
  </w:style>
  <w:style w:type="paragraph" w:customStyle="1" w:styleId="afff3">
    <w:name w:val="发布部门"/>
    <w:next w:val="af2"/>
    <w:rsid w:val="00542223"/>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ff4">
    <w:name w:val="发布日期"/>
    <w:rsid w:val="00542223"/>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2">
    <w:name w:val="封面标准号1"/>
    <w:rsid w:val="0054222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23">
    <w:name w:val="封面标准号2"/>
    <w:basedOn w:val="12"/>
    <w:rsid w:val="00542223"/>
    <w:pPr>
      <w:framePr w:w="9138" w:h="1244" w:hRule="exact" w:wrap="auto" w:vAnchor="page" w:hAnchor="margin" w:y="2908"/>
      <w:adjustRightInd w:val="0"/>
      <w:spacing w:before="357" w:line="280" w:lineRule="exact"/>
    </w:pPr>
  </w:style>
  <w:style w:type="paragraph" w:customStyle="1" w:styleId="afff5">
    <w:name w:val="封面标准代替信息"/>
    <w:basedOn w:val="23"/>
    <w:rsid w:val="00542223"/>
    <w:pPr>
      <w:framePr w:wrap="auto"/>
      <w:spacing w:before="57"/>
    </w:pPr>
    <w:rPr>
      <w:rFonts w:ascii="宋体"/>
      <w:sz w:val="21"/>
    </w:rPr>
  </w:style>
  <w:style w:type="paragraph" w:customStyle="1" w:styleId="afff6">
    <w:name w:val="封面标准名称"/>
    <w:rsid w:val="00542223"/>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7">
    <w:name w:val="封面标准文稿编辑信息"/>
    <w:rsid w:val="00542223"/>
    <w:pPr>
      <w:spacing w:before="180" w:line="180" w:lineRule="exact"/>
      <w:jc w:val="center"/>
    </w:pPr>
    <w:rPr>
      <w:rFonts w:ascii="宋体" w:eastAsia="宋体" w:hAnsi="Times New Roman" w:cs="Times New Roman"/>
      <w:kern w:val="0"/>
      <w:szCs w:val="20"/>
    </w:rPr>
  </w:style>
  <w:style w:type="paragraph" w:customStyle="1" w:styleId="afff8">
    <w:name w:val="封面标准文稿类别"/>
    <w:rsid w:val="00542223"/>
    <w:pPr>
      <w:spacing w:before="440" w:line="400" w:lineRule="exact"/>
      <w:jc w:val="center"/>
    </w:pPr>
    <w:rPr>
      <w:rFonts w:ascii="宋体" w:eastAsia="宋体" w:hAnsi="Times New Roman" w:cs="Times New Roman"/>
      <w:kern w:val="0"/>
      <w:sz w:val="24"/>
      <w:szCs w:val="20"/>
    </w:rPr>
  </w:style>
  <w:style w:type="paragraph" w:customStyle="1" w:styleId="afff9">
    <w:name w:val="封面标准英文名称"/>
    <w:rsid w:val="00542223"/>
    <w:pPr>
      <w:widowControl w:val="0"/>
      <w:spacing w:before="370" w:line="400" w:lineRule="exact"/>
      <w:jc w:val="center"/>
    </w:pPr>
    <w:rPr>
      <w:rFonts w:ascii="Times New Roman" w:eastAsia="宋体" w:hAnsi="Times New Roman" w:cs="Times New Roman"/>
      <w:kern w:val="0"/>
      <w:sz w:val="28"/>
      <w:szCs w:val="20"/>
    </w:rPr>
  </w:style>
  <w:style w:type="paragraph" w:customStyle="1" w:styleId="afffa">
    <w:name w:val="封面一致性程度标识"/>
    <w:rsid w:val="00542223"/>
    <w:pPr>
      <w:spacing w:before="440" w:line="400" w:lineRule="exact"/>
      <w:jc w:val="center"/>
    </w:pPr>
    <w:rPr>
      <w:rFonts w:ascii="宋体" w:eastAsia="宋体" w:hAnsi="Times New Roman" w:cs="Times New Roman"/>
      <w:kern w:val="0"/>
      <w:sz w:val="28"/>
      <w:szCs w:val="20"/>
    </w:rPr>
  </w:style>
  <w:style w:type="paragraph" w:customStyle="1" w:styleId="afffb">
    <w:name w:val="封面正文"/>
    <w:rsid w:val="00542223"/>
    <w:pPr>
      <w:jc w:val="both"/>
    </w:pPr>
    <w:rPr>
      <w:rFonts w:ascii="Times New Roman" w:eastAsia="宋体" w:hAnsi="Times New Roman" w:cs="Times New Roman"/>
      <w:kern w:val="0"/>
      <w:sz w:val="20"/>
      <w:szCs w:val="20"/>
    </w:rPr>
  </w:style>
  <w:style w:type="paragraph" w:customStyle="1" w:styleId="afffc">
    <w:name w:val="附录标识"/>
    <w:basedOn w:val="a6"/>
    <w:rsid w:val="00542223"/>
    <w:pPr>
      <w:numPr>
        <w:numId w:val="0"/>
      </w:numPr>
      <w:tabs>
        <w:tab w:val="left" w:pos="6405"/>
      </w:tabs>
      <w:spacing w:after="200"/>
    </w:pPr>
    <w:rPr>
      <w:sz w:val="21"/>
    </w:rPr>
  </w:style>
  <w:style w:type="paragraph" w:customStyle="1" w:styleId="a0">
    <w:name w:val="附录表标题"/>
    <w:next w:val="af2"/>
    <w:rsid w:val="00542223"/>
    <w:pPr>
      <w:numPr>
        <w:numId w:val="5"/>
      </w:numPr>
      <w:jc w:val="center"/>
      <w:textAlignment w:val="baseline"/>
    </w:pPr>
    <w:rPr>
      <w:rFonts w:ascii="黑体" w:eastAsia="黑体" w:hAnsi="Times New Roman" w:cs="Times New Roman"/>
      <w:kern w:val="21"/>
      <w:szCs w:val="20"/>
    </w:rPr>
  </w:style>
  <w:style w:type="paragraph" w:customStyle="1" w:styleId="afffd">
    <w:name w:val="附录章标题"/>
    <w:next w:val="af2"/>
    <w:rsid w:val="00542223"/>
    <w:pPr>
      <w:wordWrap w:val="0"/>
      <w:overflowPunct w:val="0"/>
      <w:autoSpaceDE w:val="0"/>
      <w:spacing w:beforeLines="50" w:before="50" w:afterLines="50" w:after="50"/>
      <w:jc w:val="both"/>
      <w:textAlignment w:val="baseline"/>
      <w:outlineLvl w:val="1"/>
    </w:pPr>
    <w:rPr>
      <w:rFonts w:ascii="黑体" w:eastAsia="黑体" w:hAnsi="Times New Roman" w:cs="Times New Roman"/>
      <w:kern w:val="21"/>
      <w:szCs w:val="20"/>
    </w:rPr>
  </w:style>
  <w:style w:type="paragraph" w:customStyle="1" w:styleId="a2">
    <w:name w:val="附录一级条标题"/>
    <w:basedOn w:val="afffd"/>
    <w:next w:val="af2"/>
    <w:rsid w:val="00542223"/>
    <w:pPr>
      <w:numPr>
        <w:ilvl w:val="1"/>
        <w:numId w:val="2"/>
      </w:numPr>
      <w:autoSpaceDN w:val="0"/>
      <w:spacing w:beforeLines="0" w:before="0" w:afterLines="0" w:after="0"/>
      <w:outlineLvl w:val="2"/>
    </w:pPr>
  </w:style>
  <w:style w:type="paragraph" w:customStyle="1" w:styleId="a3">
    <w:name w:val="附录二级条标题"/>
    <w:basedOn w:val="a2"/>
    <w:next w:val="af2"/>
    <w:rsid w:val="00542223"/>
    <w:pPr>
      <w:numPr>
        <w:ilvl w:val="2"/>
      </w:numPr>
      <w:outlineLvl w:val="3"/>
    </w:pPr>
  </w:style>
  <w:style w:type="paragraph" w:customStyle="1" w:styleId="a4">
    <w:name w:val="附录三级条标题"/>
    <w:basedOn w:val="a3"/>
    <w:next w:val="af2"/>
    <w:rsid w:val="00542223"/>
    <w:pPr>
      <w:numPr>
        <w:ilvl w:val="3"/>
      </w:numPr>
      <w:outlineLvl w:val="4"/>
    </w:pPr>
  </w:style>
  <w:style w:type="paragraph" w:customStyle="1" w:styleId="a5">
    <w:name w:val="附录四级条标题"/>
    <w:basedOn w:val="a4"/>
    <w:next w:val="af2"/>
    <w:rsid w:val="00542223"/>
    <w:pPr>
      <w:numPr>
        <w:ilvl w:val="4"/>
      </w:numPr>
      <w:outlineLvl w:val="5"/>
    </w:pPr>
  </w:style>
  <w:style w:type="paragraph" w:customStyle="1" w:styleId="a">
    <w:name w:val="附录图标题"/>
    <w:next w:val="af2"/>
    <w:rsid w:val="00542223"/>
    <w:pPr>
      <w:numPr>
        <w:numId w:val="6"/>
      </w:numPr>
      <w:jc w:val="center"/>
    </w:pPr>
    <w:rPr>
      <w:rFonts w:ascii="黑体" w:eastAsia="黑体" w:hAnsi="Times New Roman" w:cs="Times New Roman"/>
      <w:kern w:val="0"/>
      <w:szCs w:val="20"/>
    </w:rPr>
  </w:style>
  <w:style w:type="paragraph" w:customStyle="1" w:styleId="afffe">
    <w:name w:val="附录五级条标题"/>
    <w:basedOn w:val="a5"/>
    <w:next w:val="af2"/>
    <w:rsid w:val="00542223"/>
    <w:pPr>
      <w:numPr>
        <w:ilvl w:val="0"/>
        <w:numId w:val="0"/>
      </w:numPr>
      <w:tabs>
        <w:tab w:val="num" w:pos="2940"/>
      </w:tabs>
      <w:ind w:left="2940" w:hanging="420"/>
      <w:outlineLvl w:val="6"/>
    </w:pPr>
  </w:style>
  <w:style w:type="character" w:customStyle="1" w:styleId="affff">
    <w:name w:val="个人答复风格"/>
    <w:rsid w:val="00542223"/>
    <w:rPr>
      <w:rFonts w:ascii="Arial" w:eastAsia="宋体" w:hAnsi="Arial" w:cs="Arial"/>
      <w:color w:val="auto"/>
      <w:sz w:val="20"/>
    </w:rPr>
  </w:style>
  <w:style w:type="character" w:customStyle="1" w:styleId="affff0">
    <w:name w:val="个人撰写风格"/>
    <w:rsid w:val="00542223"/>
    <w:rPr>
      <w:rFonts w:ascii="Arial" w:eastAsia="宋体" w:hAnsi="Arial" w:cs="Arial"/>
      <w:color w:val="auto"/>
      <w:sz w:val="20"/>
    </w:rPr>
  </w:style>
  <w:style w:type="paragraph" w:styleId="affff1">
    <w:name w:val="footnote text"/>
    <w:basedOn w:val="ab"/>
    <w:link w:val="affff2"/>
    <w:semiHidden/>
    <w:rsid w:val="00542223"/>
    <w:pPr>
      <w:snapToGrid w:val="0"/>
      <w:jc w:val="left"/>
    </w:pPr>
    <w:rPr>
      <w:sz w:val="18"/>
      <w:szCs w:val="18"/>
    </w:rPr>
  </w:style>
  <w:style w:type="character" w:customStyle="1" w:styleId="affff2">
    <w:name w:val="脚注文本 字符"/>
    <w:basedOn w:val="ac"/>
    <w:link w:val="affff1"/>
    <w:semiHidden/>
    <w:rsid w:val="00542223"/>
    <w:rPr>
      <w:rFonts w:ascii="Times New Roman" w:eastAsia="宋体" w:hAnsi="Times New Roman" w:cs="Times New Roman"/>
      <w:sz w:val="18"/>
      <w:szCs w:val="18"/>
    </w:rPr>
  </w:style>
  <w:style w:type="paragraph" w:customStyle="1" w:styleId="affff3">
    <w:name w:val="列项——（一级）"/>
    <w:rsid w:val="00542223"/>
    <w:pPr>
      <w:widowControl w:val="0"/>
      <w:tabs>
        <w:tab w:val="num" w:pos="854"/>
      </w:tabs>
      <w:ind w:leftChars="200" w:left="840" w:hangingChars="200" w:hanging="420"/>
      <w:jc w:val="both"/>
    </w:pPr>
    <w:rPr>
      <w:rFonts w:ascii="宋体" w:eastAsia="宋体" w:hAnsi="Times New Roman" w:cs="Times New Roman"/>
      <w:kern w:val="0"/>
      <w:szCs w:val="20"/>
    </w:rPr>
  </w:style>
  <w:style w:type="paragraph" w:customStyle="1" w:styleId="aa">
    <w:name w:val="列项●（二级）"/>
    <w:rsid w:val="00542223"/>
    <w:pPr>
      <w:numPr>
        <w:numId w:val="3"/>
      </w:numPr>
      <w:tabs>
        <w:tab w:val="clear" w:pos="1140"/>
        <w:tab w:val="num" w:pos="760"/>
        <w:tab w:val="left" w:pos="840"/>
      </w:tabs>
      <w:ind w:leftChars="400" w:left="600" w:hangingChars="200" w:hanging="200"/>
      <w:jc w:val="both"/>
    </w:pPr>
    <w:rPr>
      <w:rFonts w:ascii="宋体" w:eastAsia="宋体" w:hAnsi="Times New Roman" w:cs="Times New Roman"/>
      <w:kern w:val="0"/>
      <w:szCs w:val="20"/>
    </w:rPr>
  </w:style>
  <w:style w:type="paragraph" w:customStyle="1" w:styleId="a1">
    <w:name w:val="目次、索引正文"/>
    <w:rsid w:val="00542223"/>
    <w:pPr>
      <w:numPr>
        <w:numId w:val="4"/>
      </w:numPr>
      <w:tabs>
        <w:tab w:val="clear" w:pos="760"/>
      </w:tabs>
      <w:spacing w:line="320" w:lineRule="exact"/>
      <w:ind w:left="0" w:firstLine="0"/>
      <w:jc w:val="both"/>
    </w:pPr>
    <w:rPr>
      <w:rFonts w:ascii="宋体" w:eastAsia="宋体" w:hAnsi="Times New Roman" w:cs="Times New Roman"/>
      <w:kern w:val="0"/>
      <w:szCs w:val="20"/>
    </w:rPr>
  </w:style>
  <w:style w:type="paragraph" w:customStyle="1" w:styleId="affff4">
    <w:name w:val="其他标准称谓"/>
    <w:rsid w:val="00542223"/>
    <w:pPr>
      <w:spacing w:line="0" w:lineRule="atLeast"/>
      <w:jc w:val="distribute"/>
    </w:pPr>
    <w:rPr>
      <w:rFonts w:ascii="黑体" w:eastAsia="黑体" w:hAnsi="宋体" w:cs="Times New Roman"/>
      <w:kern w:val="0"/>
      <w:sz w:val="52"/>
      <w:szCs w:val="20"/>
    </w:rPr>
  </w:style>
  <w:style w:type="paragraph" w:customStyle="1" w:styleId="affff5">
    <w:name w:val="其他发布部门"/>
    <w:basedOn w:val="afff3"/>
    <w:rsid w:val="00542223"/>
    <w:pPr>
      <w:framePr w:wrap="around"/>
      <w:spacing w:line="0" w:lineRule="atLeast"/>
    </w:pPr>
    <w:rPr>
      <w:rFonts w:ascii="黑体" w:eastAsia="黑体"/>
      <w:b w:val="0"/>
    </w:rPr>
  </w:style>
  <w:style w:type="paragraph" w:customStyle="1" w:styleId="affff6">
    <w:name w:val="示例"/>
    <w:next w:val="af2"/>
    <w:rsid w:val="00542223"/>
    <w:pPr>
      <w:tabs>
        <w:tab w:val="num" w:pos="816"/>
        <w:tab w:val="num" w:pos="1800"/>
      </w:tabs>
      <w:ind w:left="1800" w:firstLineChars="233" w:firstLine="419"/>
      <w:jc w:val="both"/>
    </w:pPr>
    <w:rPr>
      <w:rFonts w:ascii="宋体" w:eastAsia="宋体" w:hAnsi="Times New Roman" w:cs="Times New Roman"/>
      <w:kern w:val="0"/>
      <w:sz w:val="18"/>
      <w:szCs w:val="20"/>
    </w:rPr>
  </w:style>
  <w:style w:type="paragraph" w:customStyle="1" w:styleId="affff7">
    <w:name w:val="数字编号列项（二级）"/>
    <w:rsid w:val="00542223"/>
    <w:pPr>
      <w:ind w:leftChars="400" w:left="1260" w:hangingChars="200" w:hanging="420"/>
      <w:jc w:val="both"/>
    </w:pPr>
    <w:rPr>
      <w:rFonts w:ascii="宋体" w:eastAsia="宋体" w:hAnsi="Times New Roman" w:cs="Times New Roman"/>
      <w:kern w:val="0"/>
      <w:szCs w:val="20"/>
    </w:rPr>
  </w:style>
  <w:style w:type="paragraph" w:customStyle="1" w:styleId="affff8">
    <w:name w:val="条文脚注"/>
    <w:basedOn w:val="affff1"/>
    <w:rsid w:val="00542223"/>
    <w:pPr>
      <w:ind w:leftChars="200" w:left="780" w:hangingChars="200" w:hanging="360"/>
      <w:jc w:val="both"/>
    </w:pPr>
    <w:rPr>
      <w:rFonts w:ascii="宋体"/>
    </w:rPr>
  </w:style>
  <w:style w:type="paragraph" w:customStyle="1" w:styleId="affff9">
    <w:name w:val="文献分类号"/>
    <w:rsid w:val="00542223"/>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a">
    <w:name w:val="五级条标题"/>
    <w:basedOn w:val="af5"/>
    <w:next w:val="af2"/>
    <w:rsid w:val="00542223"/>
    <w:pPr>
      <w:outlineLvl w:val="6"/>
    </w:pPr>
  </w:style>
  <w:style w:type="paragraph" w:customStyle="1" w:styleId="affffb">
    <w:name w:val="正文表标题"/>
    <w:next w:val="af2"/>
    <w:rsid w:val="00542223"/>
    <w:pPr>
      <w:tabs>
        <w:tab w:val="num" w:pos="560"/>
      </w:tabs>
      <w:ind w:left="517" w:hanging="317"/>
      <w:jc w:val="center"/>
    </w:pPr>
    <w:rPr>
      <w:rFonts w:ascii="黑体" w:eastAsia="黑体" w:hAnsi="Times New Roman" w:cs="Times New Roman"/>
      <w:kern w:val="0"/>
      <w:szCs w:val="20"/>
    </w:rPr>
  </w:style>
  <w:style w:type="paragraph" w:customStyle="1" w:styleId="affffc">
    <w:name w:val="正文图标题"/>
    <w:next w:val="af2"/>
    <w:rsid w:val="00542223"/>
    <w:pPr>
      <w:tabs>
        <w:tab w:val="num" w:pos="900"/>
      </w:tabs>
      <w:ind w:left="900" w:hanging="500"/>
      <w:jc w:val="center"/>
    </w:pPr>
    <w:rPr>
      <w:rFonts w:ascii="黑体" w:eastAsia="黑体" w:hAnsi="Times New Roman" w:cs="Times New Roman"/>
      <w:kern w:val="0"/>
      <w:szCs w:val="20"/>
    </w:rPr>
  </w:style>
  <w:style w:type="paragraph" w:customStyle="1" w:styleId="affffd">
    <w:name w:val="注："/>
    <w:next w:val="af2"/>
    <w:rsid w:val="00542223"/>
    <w:pPr>
      <w:widowControl w:val="0"/>
      <w:tabs>
        <w:tab w:val="num" w:pos="360"/>
      </w:tabs>
      <w:autoSpaceDE w:val="0"/>
      <w:autoSpaceDN w:val="0"/>
      <w:ind w:left="360" w:hanging="360"/>
      <w:jc w:val="both"/>
    </w:pPr>
    <w:rPr>
      <w:rFonts w:ascii="宋体" w:eastAsia="宋体" w:hAnsi="Times New Roman" w:cs="Times New Roman"/>
      <w:kern w:val="0"/>
      <w:sz w:val="18"/>
      <w:szCs w:val="20"/>
    </w:rPr>
  </w:style>
  <w:style w:type="paragraph" w:customStyle="1" w:styleId="affffe">
    <w:name w:val="注×："/>
    <w:rsid w:val="00542223"/>
    <w:pPr>
      <w:widowControl w:val="0"/>
      <w:tabs>
        <w:tab w:val="num" w:pos="420"/>
        <w:tab w:val="left" w:pos="630"/>
      </w:tabs>
      <w:autoSpaceDE w:val="0"/>
      <w:autoSpaceDN w:val="0"/>
      <w:ind w:left="420" w:hanging="420"/>
      <w:jc w:val="both"/>
    </w:pPr>
    <w:rPr>
      <w:rFonts w:ascii="宋体" w:eastAsia="宋体" w:hAnsi="Times New Roman" w:cs="Times New Roman"/>
      <w:kern w:val="0"/>
      <w:sz w:val="18"/>
      <w:szCs w:val="20"/>
    </w:rPr>
  </w:style>
  <w:style w:type="paragraph" w:customStyle="1" w:styleId="afffff">
    <w:name w:val="字母编号列项（一级）"/>
    <w:rsid w:val="00542223"/>
    <w:pPr>
      <w:ind w:leftChars="200" w:left="840" w:hangingChars="200" w:hanging="420"/>
      <w:jc w:val="both"/>
    </w:pPr>
    <w:rPr>
      <w:rFonts w:ascii="宋体" w:eastAsia="宋体" w:hAnsi="Times New Roman" w:cs="Times New Roman"/>
      <w:kern w:val="0"/>
      <w:szCs w:val="20"/>
    </w:rPr>
  </w:style>
  <w:style w:type="character" w:customStyle="1" w:styleId="Char">
    <w:name w:val="段 Char"/>
    <w:rsid w:val="00542223"/>
    <w:rPr>
      <w:rFonts w:ascii="宋体" w:eastAsia="宋体"/>
      <w:noProof/>
      <w:sz w:val="21"/>
      <w:lang w:val="en-US" w:eastAsia="zh-CN" w:bidi="ar-SA"/>
    </w:rPr>
  </w:style>
  <w:style w:type="paragraph" w:customStyle="1" w:styleId="afffff0">
    <w:name w:val="列项◆（三级）"/>
    <w:rsid w:val="00542223"/>
    <w:pPr>
      <w:tabs>
        <w:tab w:val="num" w:pos="960"/>
      </w:tabs>
      <w:ind w:leftChars="600" w:left="800" w:hangingChars="200" w:hanging="200"/>
    </w:pPr>
    <w:rPr>
      <w:rFonts w:ascii="宋体" w:eastAsia="宋体" w:hAnsi="Times New Roman" w:cs="Times New Roman"/>
      <w:kern w:val="0"/>
      <w:szCs w:val="20"/>
    </w:rPr>
  </w:style>
  <w:style w:type="paragraph" w:customStyle="1" w:styleId="afffff1">
    <w:name w:val="编号列项（三级）"/>
    <w:rsid w:val="00542223"/>
    <w:pPr>
      <w:ind w:leftChars="600" w:left="800" w:hangingChars="200" w:hanging="200"/>
    </w:pPr>
    <w:rPr>
      <w:rFonts w:ascii="宋体" w:eastAsia="宋体" w:hAnsi="Times New Roman" w:cs="Times New Roman"/>
      <w:kern w:val="0"/>
      <w:szCs w:val="20"/>
    </w:rPr>
  </w:style>
  <w:style w:type="paragraph" w:styleId="13">
    <w:name w:val="toc 1"/>
    <w:basedOn w:val="ab"/>
    <w:next w:val="ab"/>
    <w:autoRedefine/>
    <w:uiPriority w:val="39"/>
    <w:qFormat/>
    <w:rsid w:val="00542223"/>
  </w:style>
  <w:style w:type="paragraph" w:styleId="24">
    <w:name w:val="toc 2"/>
    <w:basedOn w:val="ab"/>
    <w:next w:val="ab"/>
    <w:autoRedefine/>
    <w:uiPriority w:val="39"/>
    <w:qFormat/>
    <w:rsid w:val="00542223"/>
    <w:pPr>
      <w:tabs>
        <w:tab w:val="right" w:leader="dot" w:pos="8303"/>
      </w:tabs>
    </w:pPr>
  </w:style>
  <w:style w:type="paragraph" w:styleId="afffff2">
    <w:name w:val="Balloon Text"/>
    <w:basedOn w:val="ab"/>
    <w:link w:val="afffff3"/>
    <w:rsid w:val="00542223"/>
    <w:rPr>
      <w:sz w:val="18"/>
      <w:szCs w:val="18"/>
    </w:rPr>
  </w:style>
  <w:style w:type="character" w:customStyle="1" w:styleId="afffff3">
    <w:name w:val="批注框文本 字符"/>
    <w:basedOn w:val="ac"/>
    <w:link w:val="afffff2"/>
    <w:rsid w:val="00542223"/>
    <w:rPr>
      <w:rFonts w:ascii="Times New Roman" w:eastAsia="宋体" w:hAnsi="Times New Roman" w:cs="Times New Roman"/>
      <w:sz w:val="18"/>
      <w:szCs w:val="18"/>
    </w:rPr>
  </w:style>
  <w:style w:type="character" w:styleId="afffff4">
    <w:name w:val="annotation reference"/>
    <w:rsid w:val="00542223"/>
    <w:rPr>
      <w:sz w:val="21"/>
      <w:szCs w:val="21"/>
    </w:rPr>
  </w:style>
  <w:style w:type="paragraph" w:styleId="afffff5">
    <w:name w:val="annotation text"/>
    <w:basedOn w:val="ab"/>
    <w:link w:val="afffff6"/>
    <w:rsid w:val="00542223"/>
    <w:pPr>
      <w:jc w:val="left"/>
    </w:pPr>
  </w:style>
  <w:style w:type="character" w:customStyle="1" w:styleId="afffff6">
    <w:name w:val="批注文字 字符"/>
    <w:basedOn w:val="ac"/>
    <w:link w:val="afffff5"/>
    <w:rsid w:val="00542223"/>
    <w:rPr>
      <w:rFonts w:ascii="Times New Roman" w:eastAsia="宋体" w:hAnsi="Times New Roman" w:cs="Times New Roman"/>
      <w:szCs w:val="24"/>
    </w:rPr>
  </w:style>
  <w:style w:type="paragraph" w:styleId="33">
    <w:name w:val="toc 3"/>
    <w:basedOn w:val="ab"/>
    <w:next w:val="ab"/>
    <w:autoRedefine/>
    <w:uiPriority w:val="39"/>
    <w:unhideWhenUsed/>
    <w:qFormat/>
    <w:rsid w:val="00542223"/>
    <w:pPr>
      <w:ind w:leftChars="400" w:left="840"/>
    </w:pPr>
    <w:rPr>
      <w:rFonts w:ascii="Calibri" w:hAnsi="Calibri"/>
      <w:szCs w:val="22"/>
    </w:rPr>
  </w:style>
  <w:style w:type="paragraph" w:styleId="43">
    <w:name w:val="toc 4"/>
    <w:basedOn w:val="ab"/>
    <w:next w:val="ab"/>
    <w:autoRedefine/>
    <w:uiPriority w:val="39"/>
    <w:unhideWhenUsed/>
    <w:rsid w:val="00542223"/>
    <w:pPr>
      <w:ind w:leftChars="600" w:left="1260"/>
    </w:pPr>
    <w:rPr>
      <w:rFonts w:ascii="Calibri" w:hAnsi="Calibri"/>
      <w:szCs w:val="22"/>
    </w:rPr>
  </w:style>
  <w:style w:type="paragraph" w:styleId="51">
    <w:name w:val="toc 5"/>
    <w:basedOn w:val="ab"/>
    <w:next w:val="ab"/>
    <w:autoRedefine/>
    <w:uiPriority w:val="39"/>
    <w:unhideWhenUsed/>
    <w:rsid w:val="00542223"/>
    <w:pPr>
      <w:ind w:leftChars="800" w:left="1680"/>
    </w:pPr>
    <w:rPr>
      <w:rFonts w:ascii="Calibri" w:hAnsi="Calibri"/>
      <w:szCs w:val="22"/>
    </w:rPr>
  </w:style>
  <w:style w:type="paragraph" w:styleId="61">
    <w:name w:val="toc 6"/>
    <w:basedOn w:val="ab"/>
    <w:next w:val="ab"/>
    <w:autoRedefine/>
    <w:uiPriority w:val="39"/>
    <w:unhideWhenUsed/>
    <w:rsid w:val="00542223"/>
    <w:pPr>
      <w:ind w:leftChars="1000" w:left="2100"/>
    </w:pPr>
    <w:rPr>
      <w:rFonts w:ascii="Calibri" w:hAnsi="Calibri"/>
      <w:szCs w:val="22"/>
    </w:rPr>
  </w:style>
  <w:style w:type="paragraph" w:styleId="71">
    <w:name w:val="toc 7"/>
    <w:basedOn w:val="ab"/>
    <w:next w:val="ab"/>
    <w:autoRedefine/>
    <w:uiPriority w:val="39"/>
    <w:unhideWhenUsed/>
    <w:rsid w:val="00542223"/>
    <w:pPr>
      <w:ind w:leftChars="1200" w:left="2520"/>
    </w:pPr>
    <w:rPr>
      <w:rFonts w:ascii="Calibri" w:hAnsi="Calibri"/>
      <w:szCs w:val="22"/>
    </w:rPr>
  </w:style>
  <w:style w:type="paragraph" w:styleId="81">
    <w:name w:val="toc 8"/>
    <w:basedOn w:val="ab"/>
    <w:next w:val="ab"/>
    <w:autoRedefine/>
    <w:uiPriority w:val="39"/>
    <w:unhideWhenUsed/>
    <w:rsid w:val="00542223"/>
    <w:pPr>
      <w:ind w:leftChars="1400" w:left="2940"/>
    </w:pPr>
    <w:rPr>
      <w:rFonts w:ascii="Calibri" w:hAnsi="Calibri"/>
      <w:szCs w:val="22"/>
    </w:rPr>
  </w:style>
  <w:style w:type="paragraph" w:styleId="91">
    <w:name w:val="toc 9"/>
    <w:basedOn w:val="ab"/>
    <w:next w:val="ab"/>
    <w:autoRedefine/>
    <w:uiPriority w:val="39"/>
    <w:unhideWhenUsed/>
    <w:rsid w:val="00542223"/>
    <w:pPr>
      <w:ind w:leftChars="1600" w:left="3360"/>
    </w:pPr>
    <w:rPr>
      <w:rFonts w:ascii="Calibri" w:hAnsi="Calibri"/>
      <w:szCs w:val="22"/>
    </w:rPr>
  </w:style>
  <w:style w:type="paragraph" w:styleId="TOC">
    <w:name w:val="TOC Heading"/>
    <w:basedOn w:val="1"/>
    <w:next w:val="ab"/>
    <w:uiPriority w:val="39"/>
    <w:qFormat/>
    <w:rsid w:val="00542223"/>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王学伟</dc:creator>
  <cp:keywords/>
  <dc:description/>
  <cp:lastModifiedBy>王学伟</cp:lastModifiedBy>
  <cp:revision>2</cp:revision>
  <dcterms:created xsi:type="dcterms:W3CDTF">2024-03-18T23:57:00Z</dcterms:created>
  <dcterms:modified xsi:type="dcterms:W3CDTF">2024-03-18T23:57:00Z</dcterms:modified>
</cp:coreProperties>
</file>