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765" w:rsidRPr="004D330E" w:rsidRDefault="00DC3765" w:rsidP="00DC3765">
      <w:pPr>
        <w:pStyle w:val="af3"/>
        <w:spacing w:before="0" w:after="0" w:line="360" w:lineRule="auto"/>
        <w:outlineLvl w:val="1"/>
        <w:rPr>
          <w:rFonts w:ascii="Times New Roman"/>
          <w:sz w:val="36"/>
          <w:szCs w:val="36"/>
        </w:rPr>
      </w:pPr>
      <w:bookmarkStart w:id="0" w:name="_Toc308442098"/>
      <w:bookmarkStart w:id="1" w:name="_GoBack"/>
      <w:r w:rsidRPr="004D330E">
        <w:rPr>
          <w:rFonts w:ascii="Times New Roman"/>
          <w:sz w:val="36"/>
          <w:szCs w:val="36"/>
        </w:rPr>
        <w:t>兽药小鼠精子畸形试验指导原则</w:t>
      </w:r>
      <w:bookmarkEnd w:id="0"/>
    </w:p>
    <w:bookmarkEnd w:id="1"/>
    <w:p w:rsidR="00DC3765" w:rsidRPr="004D330E" w:rsidRDefault="00DC3765" w:rsidP="00DC3765">
      <w:pPr>
        <w:pStyle w:val="af2"/>
        <w:spacing w:line="360" w:lineRule="auto"/>
        <w:ind w:firstLineChars="0" w:firstLine="0"/>
        <w:jc w:val="center"/>
        <w:outlineLvl w:val="2"/>
        <w:rPr>
          <w:rFonts w:ascii="Times New Roman" w:eastAsia="黑体"/>
          <w:kern w:val="2"/>
          <w:sz w:val="30"/>
          <w:szCs w:val="30"/>
        </w:rPr>
      </w:pPr>
      <w:r w:rsidRPr="004D330E">
        <w:rPr>
          <w:rFonts w:ascii="Times New Roman" w:eastAsia="黑体"/>
          <w:kern w:val="2"/>
          <w:sz w:val="30"/>
          <w:szCs w:val="30"/>
        </w:rPr>
        <w:t>一、概述</w:t>
      </w:r>
    </w:p>
    <w:p w:rsidR="00DC3765" w:rsidRPr="004D330E" w:rsidRDefault="00DC3765" w:rsidP="00DC3765">
      <w:pPr>
        <w:pStyle w:val="af2"/>
        <w:spacing w:line="360" w:lineRule="auto"/>
        <w:ind w:firstLineChars="0" w:firstLine="0"/>
        <w:outlineLvl w:val="3"/>
        <w:rPr>
          <w:rFonts w:ascii="Times New Roman" w:eastAsia="黑体"/>
          <w:sz w:val="28"/>
          <w:szCs w:val="28"/>
        </w:rPr>
      </w:pPr>
      <w:r w:rsidRPr="004D330E">
        <w:rPr>
          <w:rFonts w:ascii="Times New Roman" w:eastAsia="黑体"/>
          <w:sz w:val="28"/>
          <w:szCs w:val="28"/>
        </w:rPr>
        <w:t>（一）定义与目的</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小鼠精子畸形试验是通过观察精子在药物影响下出现畸变，以评价药物对生殖细胞的致突变作用的一种毒理学评价方法。小鼠精子畸形受基因控制，具有高度遗传性，许多常染色体及</w:t>
      </w:r>
      <w:r w:rsidRPr="00000D16">
        <w:rPr>
          <w:rFonts w:ascii="Times New Roman"/>
          <w:szCs w:val="21"/>
        </w:rPr>
        <w:t>X</w:t>
      </w:r>
      <w:r w:rsidRPr="00000D16">
        <w:rPr>
          <w:rFonts w:ascii="Times New Roman" w:hAnsi="宋体"/>
          <w:szCs w:val="21"/>
        </w:rPr>
        <w:t>、</w:t>
      </w:r>
      <w:r w:rsidRPr="00000D16">
        <w:rPr>
          <w:rFonts w:ascii="Times New Roman"/>
          <w:szCs w:val="21"/>
        </w:rPr>
        <w:t>Y</w:t>
      </w:r>
      <w:r w:rsidRPr="00000D16">
        <w:rPr>
          <w:rFonts w:ascii="Times New Roman" w:hAnsi="宋体"/>
          <w:szCs w:val="21"/>
        </w:rPr>
        <w:t>性染色体基因直接或间接地决定精子形态。精子的畸形主要是指形态的异常，已知精子的畸形是决定精子形成的基因发生突变的结果。因此形态的改变提示有关基因及其蛋白质产物的改变。小鼠精子畸形试验可检测药物对精子生成、发育的影响，而且对已知的生殖细胞致突变物有高度敏感性。</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为了确保小鼠精子畸形试验结果的真实性、可靠性和可追溯性，根据新兽药研究的规律，结合国内兽药毒理学评价的实际情况制定了本指导原则。</w:t>
      </w:r>
    </w:p>
    <w:p w:rsidR="00DC3765" w:rsidRPr="004D330E" w:rsidRDefault="00DC3765" w:rsidP="00DC3765">
      <w:pPr>
        <w:pStyle w:val="af2"/>
        <w:spacing w:line="360" w:lineRule="auto"/>
        <w:ind w:firstLineChars="0" w:firstLine="0"/>
        <w:outlineLvl w:val="3"/>
        <w:rPr>
          <w:rFonts w:ascii="Times New Roman" w:eastAsia="黑体"/>
          <w:sz w:val="28"/>
          <w:szCs w:val="28"/>
        </w:rPr>
      </w:pPr>
      <w:r w:rsidRPr="004D330E">
        <w:rPr>
          <w:rFonts w:ascii="Times New Roman" w:eastAsia="黑体"/>
          <w:sz w:val="28"/>
          <w:szCs w:val="28"/>
        </w:rPr>
        <w:t>（二）适用范围</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本指导原则适用于兽用化学药品、中兽药、消毒剂及饲料药物添加剂对</w:t>
      </w:r>
      <w:r w:rsidRPr="00000D16">
        <w:rPr>
          <w:rFonts w:ascii="Times New Roman" w:hAnsi="宋体" w:hint="eastAsia"/>
          <w:szCs w:val="21"/>
        </w:rPr>
        <w:t>哺乳动物</w:t>
      </w:r>
      <w:r w:rsidRPr="00000D16">
        <w:rPr>
          <w:rFonts w:ascii="Times New Roman" w:hAnsi="宋体"/>
          <w:szCs w:val="21"/>
        </w:rPr>
        <w:t>雄性生殖细胞的遗传毒性检测。</w:t>
      </w:r>
    </w:p>
    <w:p w:rsidR="00DC3765" w:rsidRPr="004D330E" w:rsidRDefault="00DC3765" w:rsidP="00DC3765">
      <w:pPr>
        <w:pStyle w:val="af2"/>
        <w:spacing w:line="360" w:lineRule="auto"/>
        <w:ind w:firstLineChars="0" w:firstLine="0"/>
        <w:jc w:val="center"/>
        <w:outlineLvl w:val="2"/>
        <w:rPr>
          <w:rFonts w:ascii="Times New Roman" w:eastAsia="黑体"/>
          <w:kern w:val="2"/>
          <w:sz w:val="30"/>
          <w:szCs w:val="30"/>
        </w:rPr>
      </w:pPr>
      <w:r w:rsidRPr="004D330E">
        <w:rPr>
          <w:rFonts w:ascii="Times New Roman" w:eastAsia="黑体"/>
          <w:kern w:val="2"/>
          <w:sz w:val="30"/>
          <w:szCs w:val="30"/>
        </w:rPr>
        <w:t>二、试验设计</w:t>
      </w:r>
    </w:p>
    <w:p w:rsidR="00DC3765" w:rsidRPr="004D330E" w:rsidRDefault="00DC3765" w:rsidP="00DC3765">
      <w:pPr>
        <w:pStyle w:val="af2"/>
        <w:spacing w:line="360" w:lineRule="auto"/>
        <w:ind w:firstLineChars="0" w:firstLine="0"/>
        <w:outlineLvl w:val="3"/>
        <w:rPr>
          <w:rFonts w:ascii="Times New Roman" w:eastAsia="黑体"/>
          <w:sz w:val="28"/>
          <w:szCs w:val="28"/>
        </w:rPr>
      </w:pPr>
      <w:r w:rsidRPr="004D330E">
        <w:rPr>
          <w:rFonts w:ascii="Times New Roman" w:eastAsia="黑体"/>
          <w:sz w:val="28"/>
          <w:szCs w:val="28"/>
        </w:rPr>
        <w:t>（一）材料与方法</w:t>
      </w:r>
    </w:p>
    <w:p w:rsidR="00DC3765" w:rsidRPr="00000D16" w:rsidRDefault="00DC3765" w:rsidP="00DC3765">
      <w:pPr>
        <w:pStyle w:val="a9"/>
        <w:numPr>
          <w:ilvl w:val="0"/>
          <w:numId w:val="0"/>
        </w:numPr>
        <w:spacing w:line="360" w:lineRule="auto"/>
        <w:ind w:firstLineChars="200" w:firstLine="420"/>
        <w:outlineLvl w:val="9"/>
        <w:rPr>
          <w:szCs w:val="21"/>
        </w:rPr>
      </w:pPr>
      <w:r w:rsidRPr="00000D16">
        <w:rPr>
          <w:szCs w:val="21"/>
        </w:rPr>
        <w:t>1.</w:t>
      </w:r>
      <w:r w:rsidRPr="00000D16">
        <w:rPr>
          <w:szCs w:val="21"/>
        </w:rPr>
        <w:t>实验动物</w:t>
      </w:r>
    </w:p>
    <w:p w:rsidR="00DC3765" w:rsidRPr="00000D16" w:rsidRDefault="00DC3765" w:rsidP="00DC3765">
      <w:pPr>
        <w:pStyle w:val="af2"/>
        <w:spacing w:line="360" w:lineRule="auto"/>
        <w:ind w:firstLine="420"/>
        <w:rPr>
          <w:rFonts w:ascii="Times New Roman"/>
          <w:szCs w:val="21"/>
        </w:rPr>
      </w:pPr>
      <w:r w:rsidRPr="00000D16">
        <w:rPr>
          <w:rFonts w:ascii="Times New Roman"/>
          <w:szCs w:val="21"/>
        </w:rPr>
        <w:t>SPF</w:t>
      </w:r>
      <w:r w:rsidRPr="00000D16">
        <w:rPr>
          <w:rFonts w:ascii="Times New Roman" w:hAnsi="宋体"/>
          <w:szCs w:val="21"/>
        </w:rPr>
        <w:t>级雄性小鼠，</w:t>
      </w:r>
      <w:r w:rsidRPr="00000D16">
        <w:rPr>
          <w:rFonts w:ascii="Times New Roman"/>
          <w:szCs w:val="21"/>
        </w:rPr>
        <w:t>6</w:t>
      </w:r>
      <w:r w:rsidRPr="00000D16">
        <w:rPr>
          <w:rFonts w:ascii="Times New Roman" w:hAnsi="宋体"/>
          <w:szCs w:val="21"/>
        </w:rPr>
        <w:t>～</w:t>
      </w:r>
      <w:r w:rsidRPr="00000D16">
        <w:rPr>
          <w:rFonts w:ascii="Times New Roman"/>
          <w:szCs w:val="21"/>
        </w:rPr>
        <w:t>8</w:t>
      </w:r>
      <w:r w:rsidRPr="00000D16">
        <w:rPr>
          <w:rFonts w:ascii="Times New Roman" w:hAnsi="宋体"/>
          <w:szCs w:val="21"/>
        </w:rPr>
        <w:t>周龄，体重</w:t>
      </w:r>
      <w:r w:rsidRPr="00000D16">
        <w:rPr>
          <w:rFonts w:ascii="Times New Roman"/>
          <w:szCs w:val="21"/>
        </w:rPr>
        <w:t>25</w:t>
      </w:r>
      <w:smartTag w:uri="urn:schemas-microsoft-com:office:smarttags" w:element="chmetcnv">
        <w:smartTagPr>
          <w:attr w:name="TCSC" w:val="0"/>
          <w:attr w:name="NumberType" w:val="1"/>
          <w:attr w:name="Negative" w:val="True"/>
          <w:attr w:name="HasSpace" w:val="False"/>
          <w:attr w:name="SourceValue" w:val="35"/>
          <w:attr w:name="UnitName" w:val="g"/>
        </w:smartTagPr>
        <w:r w:rsidRPr="00000D16">
          <w:rPr>
            <w:rFonts w:ascii="Times New Roman"/>
            <w:szCs w:val="21"/>
          </w:rPr>
          <w:t>-35g</w:t>
        </w:r>
      </w:smartTag>
      <w:r w:rsidRPr="00000D16">
        <w:rPr>
          <w:rFonts w:ascii="Times New Roman" w:hAnsi="宋体"/>
          <w:szCs w:val="21"/>
        </w:rPr>
        <w:t>，数量</w:t>
      </w:r>
      <w:r w:rsidRPr="00000D16">
        <w:rPr>
          <w:rFonts w:ascii="Times New Roman"/>
          <w:szCs w:val="21"/>
        </w:rPr>
        <w:t>60</w:t>
      </w:r>
      <w:r w:rsidRPr="00000D16">
        <w:rPr>
          <w:rFonts w:ascii="Times New Roman" w:hAnsi="宋体"/>
          <w:szCs w:val="21"/>
        </w:rPr>
        <w:t>只左右。</w:t>
      </w:r>
    </w:p>
    <w:p w:rsidR="00DC3765" w:rsidRPr="00000D16" w:rsidRDefault="00DC3765" w:rsidP="00DC3765">
      <w:pPr>
        <w:pStyle w:val="a9"/>
        <w:numPr>
          <w:ilvl w:val="0"/>
          <w:numId w:val="0"/>
        </w:numPr>
        <w:spacing w:line="360" w:lineRule="auto"/>
        <w:ind w:firstLineChars="200" w:firstLine="420"/>
        <w:outlineLvl w:val="9"/>
        <w:rPr>
          <w:szCs w:val="21"/>
        </w:rPr>
      </w:pPr>
      <w:r w:rsidRPr="00000D16">
        <w:rPr>
          <w:szCs w:val="21"/>
        </w:rPr>
        <w:t>2.</w:t>
      </w:r>
      <w:r w:rsidRPr="00000D16">
        <w:rPr>
          <w:szCs w:val="21"/>
        </w:rPr>
        <w:t>试剂</w:t>
      </w:r>
    </w:p>
    <w:p w:rsidR="00DC3765" w:rsidRPr="00000D16" w:rsidRDefault="00DC3765" w:rsidP="00DC3765">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w:t>
      </w:r>
      <w:r w:rsidRPr="00000D16">
        <w:rPr>
          <w:rFonts w:eastAsia="宋体" w:hAnsi="宋体"/>
          <w:szCs w:val="21"/>
        </w:rPr>
        <w:t>）致突变阳性对照物</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可选用环磷酰胺</w:t>
      </w:r>
      <w:r w:rsidRPr="00000D16">
        <w:rPr>
          <w:rFonts w:ascii="Times New Roman"/>
          <w:szCs w:val="21"/>
        </w:rPr>
        <w:t>40</w:t>
      </w:r>
      <w:r w:rsidRPr="00000D16">
        <w:rPr>
          <w:rFonts w:ascii="Times New Roman" w:hAnsi="宋体"/>
          <w:szCs w:val="21"/>
        </w:rPr>
        <w:t>～</w:t>
      </w:r>
      <w:r w:rsidRPr="00000D16">
        <w:rPr>
          <w:rFonts w:ascii="Times New Roman"/>
          <w:szCs w:val="21"/>
        </w:rPr>
        <w:t>60mg/</w:t>
      </w:r>
      <w:r w:rsidRPr="00000D16">
        <w:rPr>
          <w:rFonts w:ascii="Times New Roman" w:hAnsi="宋体"/>
          <w:szCs w:val="21"/>
        </w:rPr>
        <w:t>（</w:t>
      </w:r>
      <w:r w:rsidRPr="00000D16">
        <w:rPr>
          <w:rFonts w:ascii="Times New Roman"/>
          <w:szCs w:val="21"/>
        </w:rPr>
        <w:t>kg·d</w:t>
      </w:r>
      <w:r w:rsidRPr="00000D16">
        <w:rPr>
          <w:rFonts w:ascii="Times New Roman" w:hAnsi="宋体"/>
          <w:szCs w:val="21"/>
        </w:rPr>
        <w:t>）或甲基磺酸甲酯（</w:t>
      </w:r>
      <w:r w:rsidRPr="00000D16">
        <w:rPr>
          <w:rFonts w:ascii="Times New Roman"/>
          <w:szCs w:val="21"/>
        </w:rPr>
        <w:t>MMS</w:t>
      </w:r>
      <w:r w:rsidRPr="00000D16">
        <w:rPr>
          <w:rFonts w:ascii="Times New Roman" w:hAnsi="宋体"/>
          <w:szCs w:val="21"/>
        </w:rPr>
        <w:t>）</w:t>
      </w:r>
      <w:r w:rsidRPr="00000D16">
        <w:rPr>
          <w:rFonts w:ascii="Times New Roman"/>
          <w:szCs w:val="21"/>
        </w:rPr>
        <w:t>50mg/</w:t>
      </w:r>
      <w:r w:rsidRPr="00000D16">
        <w:rPr>
          <w:rFonts w:ascii="Times New Roman" w:hAnsi="宋体"/>
          <w:szCs w:val="21"/>
        </w:rPr>
        <w:t>（</w:t>
      </w:r>
      <w:r w:rsidRPr="00000D16">
        <w:rPr>
          <w:rFonts w:ascii="Times New Roman"/>
          <w:szCs w:val="21"/>
        </w:rPr>
        <w:t>kg·d</w:t>
      </w:r>
      <w:r w:rsidRPr="00000D16">
        <w:rPr>
          <w:rFonts w:ascii="Times New Roman" w:hAnsi="宋体"/>
          <w:szCs w:val="21"/>
        </w:rPr>
        <w:t>）或丝裂霉素</w:t>
      </w:r>
      <w:r w:rsidRPr="00000D16">
        <w:rPr>
          <w:rFonts w:ascii="Times New Roman"/>
          <w:szCs w:val="21"/>
        </w:rPr>
        <w:t>C</w:t>
      </w:r>
      <w:r w:rsidRPr="00000D16">
        <w:rPr>
          <w:rFonts w:ascii="Times New Roman" w:hAnsi="宋体"/>
          <w:szCs w:val="21"/>
        </w:rPr>
        <w:t>（</w:t>
      </w:r>
      <w:r w:rsidRPr="00000D16">
        <w:rPr>
          <w:rFonts w:ascii="Times New Roman"/>
          <w:szCs w:val="21"/>
        </w:rPr>
        <w:t>MMC</w:t>
      </w:r>
      <w:r w:rsidRPr="00000D16">
        <w:rPr>
          <w:rFonts w:ascii="Times New Roman" w:hAnsi="宋体"/>
          <w:szCs w:val="21"/>
        </w:rPr>
        <w:t>）</w:t>
      </w:r>
      <w:r w:rsidRPr="00000D16">
        <w:rPr>
          <w:rFonts w:ascii="Times New Roman"/>
          <w:szCs w:val="21"/>
        </w:rPr>
        <w:t>1.0</w:t>
      </w:r>
      <w:r w:rsidRPr="00000D16">
        <w:rPr>
          <w:rFonts w:ascii="Times New Roman" w:hAnsi="宋体"/>
          <w:szCs w:val="21"/>
        </w:rPr>
        <w:t>～</w:t>
      </w:r>
      <w:r w:rsidRPr="00000D16">
        <w:rPr>
          <w:rFonts w:ascii="Times New Roman"/>
          <w:szCs w:val="21"/>
        </w:rPr>
        <w:t>1.5mg/(kg.d)</w:t>
      </w:r>
      <w:r w:rsidRPr="00000D16">
        <w:rPr>
          <w:rFonts w:ascii="Times New Roman" w:hAnsi="宋体"/>
          <w:szCs w:val="21"/>
        </w:rPr>
        <w:t>，经口给予。所有致突变阳性对照物要求分析纯以上，含量不低于</w:t>
      </w:r>
      <w:r w:rsidRPr="00000D16">
        <w:rPr>
          <w:rFonts w:ascii="Times New Roman"/>
          <w:szCs w:val="21"/>
        </w:rPr>
        <w:t>98.5%</w:t>
      </w:r>
      <w:r w:rsidRPr="00000D16">
        <w:rPr>
          <w:rFonts w:ascii="Times New Roman" w:hAnsi="宋体"/>
          <w:szCs w:val="21"/>
        </w:rPr>
        <w:t>。</w:t>
      </w:r>
    </w:p>
    <w:p w:rsidR="00DC3765" w:rsidRPr="00000D16" w:rsidRDefault="00DC3765" w:rsidP="00DC3765">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2</w:t>
      </w:r>
      <w:r w:rsidRPr="00000D16">
        <w:rPr>
          <w:rFonts w:eastAsia="宋体" w:hAnsi="宋体"/>
          <w:szCs w:val="21"/>
        </w:rPr>
        <w:t>）其他试剂</w:t>
      </w:r>
    </w:p>
    <w:p w:rsidR="00DC3765" w:rsidRPr="00000D16" w:rsidRDefault="00DC3765" w:rsidP="00DC3765">
      <w:pPr>
        <w:pStyle w:val="af4"/>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氯化钠</w:t>
      </w:r>
      <w:r w:rsidRPr="00000D16">
        <w:rPr>
          <w:rFonts w:eastAsia="宋体" w:hAnsi="宋体" w:hint="eastAsia"/>
          <w:szCs w:val="21"/>
        </w:rPr>
        <w:t>：分析纯；</w:t>
      </w:r>
    </w:p>
    <w:p w:rsidR="00DC3765" w:rsidRPr="00000D16" w:rsidRDefault="00DC3765" w:rsidP="00DC3765">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甲醇</w:t>
      </w:r>
      <w:r w:rsidRPr="00000D16">
        <w:rPr>
          <w:rFonts w:eastAsia="宋体" w:hAnsi="宋体" w:hint="eastAsia"/>
          <w:szCs w:val="21"/>
        </w:rPr>
        <w:t>：分析纯；</w:t>
      </w:r>
    </w:p>
    <w:p w:rsidR="00DC3765" w:rsidRPr="00000D16" w:rsidRDefault="00DC3765" w:rsidP="00DC3765">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伊红</w:t>
      </w:r>
      <w:r w:rsidRPr="00000D16">
        <w:rPr>
          <w:rFonts w:eastAsia="宋体" w:hAnsi="宋体" w:hint="eastAsia"/>
          <w:szCs w:val="21"/>
        </w:rPr>
        <w:t>：分析纯。</w:t>
      </w:r>
    </w:p>
    <w:p w:rsidR="00DC3765" w:rsidRPr="00000D16" w:rsidRDefault="00DC3765" w:rsidP="00DC3765">
      <w:pPr>
        <w:pStyle w:val="a9"/>
        <w:numPr>
          <w:ilvl w:val="0"/>
          <w:numId w:val="0"/>
        </w:numPr>
        <w:spacing w:line="360" w:lineRule="auto"/>
        <w:ind w:firstLineChars="200" w:firstLine="420"/>
        <w:outlineLvl w:val="9"/>
        <w:rPr>
          <w:szCs w:val="21"/>
        </w:rPr>
      </w:pPr>
      <w:r w:rsidRPr="00000D16">
        <w:rPr>
          <w:szCs w:val="21"/>
        </w:rPr>
        <w:t>3.</w:t>
      </w:r>
      <w:r w:rsidRPr="00000D16">
        <w:rPr>
          <w:szCs w:val="21"/>
        </w:rPr>
        <w:t>生理盐水配制</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lastRenderedPageBreak/>
        <w:t>称取</w:t>
      </w:r>
      <w:r w:rsidRPr="00000D16">
        <w:rPr>
          <w:rFonts w:ascii="Times New Roman"/>
          <w:szCs w:val="21"/>
        </w:rPr>
        <w:t xml:space="preserve">NaCl </w:t>
      </w:r>
      <w:smartTag w:uri="urn:schemas-microsoft-com:office:smarttags" w:element="chmetcnv">
        <w:smartTagPr>
          <w:attr w:name="TCSC" w:val="0"/>
          <w:attr w:name="NumberType" w:val="1"/>
          <w:attr w:name="Negative" w:val="False"/>
          <w:attr w:name="HasSpace" w:val="False"/>
          <w:attr w:name="SourceValue" w:val=".9"/>
          <w:attr w:name="UnitName" w:val="g"/>
        </w:smartTagPr>
        <w:r w:rsidRPr="00000D16">
          <w:rPr>
            <w:rFonts w:ascii="Times New Roman"/>
            <w:szCs w:val="21"/>
          </w:rPr>
          <w:t>0.90g</w:t>
        </w:r>
      </w:smartTag>
      <w:r w:rsidRPr="00000D16">
        <w:rPr>
          <w:rFonts w:ascii="Times New Roman" w:hAnsi="宋体"/>
          <w:szCs w:val="21"/>
        </w:rPr>
        <w:t>置烧杯内，加适量蒸馏水溶解，移入</w:t>
      </w:r>
      <w:r w:rsidRPr="00000D16">
        <w:rPr>
          <w:rFonts w:ascii="Times New Roman"/>
          <w:szCs w:val="21"/>
        </w:rPr>
        <w:t>100mL</w:t>
      </w:r>
      <w:r w:rsidRPr="00000D16">
        <w:rPr>
          <w:rFonts w:ascii="Times New Roman" w:hAnsi="宋体"/>
          <w:szCs w:val="21"/>
        </w:rPr>
        <w:t>容量瓶内，混匀并用蒸馏水定容。转移至试剂瓶内贴标签备用。</w:t>
      </w:r>
    </w:p>
    <w:p w:rsidR="00DC3765" w:rsidRPr="00000D16" w:rsidRDefault="00DC3765" w:rsidP="00DC3765">
      <w:pPr>
        <w:pStyle w:val="a9"/>
        <w:numPr>
          <w:ilvl w:val="0"/>
          <w:numId w:val="0"/>
        </w:numPr>
        <w:spacing w:line="360" w:lineRule="auto"/>
        <w:ind w:firstLineChars="200" w:firstLine="420"/>
        <w:outlineLvl w:val="9"/>
        <w:rPr>
          <w:szCs w:val="21"/>
        </w:rPr>
      </w:pPr>
      <w:r w:rsidRPr="00000D16">
        <w:rPr>
          <w:szCs w:val="21"/>
        </w:rPr>
        <w:t>4.2%</w:t>
      </w:r>
      <w:r w:rsidRPr="00000D16">
        <w:rPr>
          <w:szCs w:val="21"/>
        </w:rPr>
        <w:t>伊红水溶液配制</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称取伊红</w:t>
      </w:r>
      <w:smartTag w:uri="urn:schemas-microsoft-com:office:smarttags" w:element="chmetcnv">
        <w:smartTagPr>
          <w:attr w:name="TCSC" w:val="0"/>
          <w:attr w:name="NumberType" w:val="1"/>
          <w:attr w:name="Negative" w:val="False"/>
          <w:attr w:name="HasSpace" w:val="False"/>
          <w:attr w:name="SourceValue" w:val="2"/>
          <w:attr w:name="UnitName" w:val="g"/>
        </w:smartTagPr>
        <w:r w:rsidRPr="00000D16">
          <w:rPr>
            <w:rFonts w:ascii="Times New Roman"/>
            <w:szCs w:val="21"/>
          </w:rPr>
          <w:t>2.00g</w:t>
        </w:r>
      </w:smartTag>
      <w:r w:rsidRPr="00000D16">
        <w:rPr>
          <w:rFonts w:ascii="Times New Roman" w:hAnsi="宋体"/>
          <w:szCs w:val="21"/>
        </w:rPr>
        <w:t>置烧杯内，加适量蒸馏水溶解，移入</w:t>
      </w:r>
      <w:r w:rsidRPr="00000D16">
        <w:rPr>
          <w:rFonts w:ascii="Times New Roman"/>
          <w:szCs w:val="21"/>
        </w:rPr>
        <w:t>100mL</w:t>
      </w:r>
      <w:r w:rsidRPr="00000D16">
        <w:rPr>
          <w:rFonts w:ascii="Times New Roman" w:hAnsi="宋体"/>
          <w:szCs w:val="21"/>
        </w:rPr>
        <w:t>容量瓶内，混匀并用蒸馏水定容。移至试剂瓶内贴标签备用。</w:t>
      </w:r>
    </w:p>
    <w:p w:rsidR="00DC3765" w:rsidRPr="00000D16" w:rsidRDefault="00DC3765" w:rsidP="00DC3765">
      <w:pPr>
        <w:pStyle w:val="a9"/>
        <w:numPr>
          <w:ilvl w:val="0"/>
          <w:numId w:val="0"/>
        </w:numPr>
        <w:spacing w:line="360" w:lineRule="auto"/>
        <w:ind w:firstLineChars="200" w:firstLine="420"/>
        <w:outlineLvl w:val="9"/>
        <w:rPr>
          <w:szCs w:val="21"/>
        </w:rPr>
      </w:pPr>
      <w:r w:rsidRPr="00000D16">
        <w:rPr>
          <w:szCs w:val="21"/>
        </w:rPr>
        <w:t>5.</w:t>
      </w:r>
      <w:r w:rsidRPr="00000D16">
        <w:rPr>
          <w:szCs w:val="21"/>
        </w:rPr>
        <w:t>仪器</w:t>
      </w:r>
    </w:p>
    <w:p w:rsidR="00DC3765" w:rsidRPr="00000D16" w:rsidRDefault="00DC3765" w:rsidP="00DC3765">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w:t>
      </w:r>
      <w:r w:rsidRPr="00000D16">
        <w:rPr>
          <w:rFonts w:eastAsia="宋体" w:hAnsi="宋体"/>
          <w:szCs w:val="21"/>
        </w:rPr>
        <w:t>）生物显微镜（带滤光片及</w:t>
      </w:r>
      <w:r w:rsidRPr="00000D16">
        <w:rPr>
          <w:rFonts w:eastAsia="宋体"/>
          <w:szCs w:val="21"/>
        </w:rPr>
        <w:t>100×</w:t>
      </w:r>
      <w:r w:rsidRPr="00000D16">
        <w:rPr>
          <w:rFonts w:eastAsia="宋体" w:hAnsi="宋体"/>
          <w:szCs w:val="21"/>
        </w:rPr>
        <w:t>物镜）</w:t>
      </w:r>
    </w:p>
    <w:p w:rsidR="00DC3765" w:rsidRPr="00000D16" w:rsidRDefault="00DC3765" w:rsidP="00DC3765">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2</w:t>
      </w:r>
      <w:r w:rsidRPr="00000D16">
        <w:rPr>
          <w:rFonts w:eastAsia="宋体" w:hAnsi="宋体"/>
          <w:szCs w:val="21"/>
        </w:rPr>
        <w:t>）细胞计数器</w:t>
      </w:r>
    </w:p>
    <w:p w:rsidR="00DC3765" w:rsidRPr="00000D16" w:rsidRDefault="00DC3765" w:rsidP="00DC3765">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3</w:t>
      </w:r>
      <w:r w:rsidRPr="00000D16">
        <w:rPr>
          <w:rFonts w:eastAsia="宋体" w:hAnsi="宋体"/>
          <w:szCs w:val="21"/>
        </w:rPr>
        <w:t>）其它实验室常用仪器</w:t>
      </w:r>
    </w:p>
    <w:p w:rsidR="00DC3765" w:rsidRPr="004D330E" w:rsidRDefault="00DC3765" w:rsidP="00DC3765">
      <w:pPr>
        <w:pStyle w:val="af2"/>
        <w:spacing w:line="360" w:lineRule="auto"/>
        <w:ind w:firstLineChars="0" w:firstLine="0"/>
        <w:outlineLvl w:val="3"/>
        <w:rPr>
          <w:rFonts w:ascii="Times New Roman" w:eastAsia="黑体"/>
          <w:sz w:val="28"/>
          <w:szCs w:val="28"/>
        </w:rPr>
      </w:pPr>
      <w:r w:rsidRPr="004D330E">
        <w:rPr>
          <w:rFonts w:ascii="Times New Roman" w:eastAsia="黑体"/>
          <w:sz w:val="28"/>
          <w:szCs w:val="28"/>
        </w:rPr>
        <w:t>（二）试验步骤</w:t>
      </w:r>
    </w:p>
    <w:p w:rsidR="00DC3765" w:rsidRPr="00000D16" w:rsidRDefault="00DC3765" w:rsidP="00DC3765">
      <w:pPr>
        <w:pStyle w:val="a9"/>
        <w:numPr>
          <w:ilvl w:val="0"/>
          <w:numId w:val="0"/>
        </w:numPr>
        <w:spacing w:line="360" w:lineRule="auto"/>
        <w:ind w:firstLineChars="200" w:firstLine="420"/>
        <w:outlineLvl w:val="9"/>
        <w:rPr>
          <w:szCs w:val="21"/>
        </w:rPr>
      </w:pPr>
      <w:r w:rsidRPr="00000D16">
        <w:rPr>
          <w:szCs w:val="21"/>
        </w:rPr>
        <w:t>1.</w:t>
      </w:r>
      <w:r w:rsidRPr="00000D16">
        <w:rPr>
          <w:szCs w:val="21"/>
        </w:rPr>
        <w:t>剂量分组</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设</w:t>
      </w:r>
      <w:r w:rsidRPr="00000D16">
        <w:rPr>
          <w:rFonts w:ascii="Times New Roman"/>
          <w:szCs w:val="21"/>
        </w:rPr>
        <w:t>3</w:t>
      </w:r>
      <w:r w:rsidRPr="00000D16">
        <w:rPr>
          <w:rFonts w:ascii="Times New Roman" w:hAnsi="宋体"/>
          <w:szCs w:val="21"/>
        </w:rPr>
        <w:t>个剂量组，即</w:t>
      </w:r>
      <w:r w:rsidRPr="00000D16">
        <w:rPr>
          <w:rFonts w:ascii="Times New Roman"/>
          <w:szCs w:val="21"/>
        </w:rPr>
        <w:t>1</w:t>
      </w:r>
      <w:r w:rsidRPr="00000D16">
        <w:rPr>
          <w:rFonts w:ascii="Times New Roman" w:hAnsi="宋体"/>
          <w:szCs w:val="21"/>
        </w:rPr>
        <w:t>／</w:t>
      </w:r>
      <w:r w:rsidRPr="00000D16">
        <w:rPr>
          <w:rFonts w:ascii="Times New Roman"/>
          <w:szCs w:val="21"/>
        </w:rPr>
        <w:t>2</w:t>
      </w:r>
      <w:r w:rsidRPr="00000D16">
        <w:rPr>
          <w:rFonts w:ascii="Times New Roman" w:hAnsi="宋体"/>
          <w:szCs w:val="21"/>
        </w:rPr>
        <w:t>、</w:t>
      </w:r>
      <w:r w:rsidRPr="00000D16">
        <w:rPr>
          <w:rFonts w:ascii="Times New Roman"/>
          <w:szCs w:val="21"/>
        </w:rPr>
        <w:t>1</w:t>
      </w:r>
      <w:r w:rsidRPr="00000D16">
        <w:rPr>
          <w:rFonts w:ascii="Times New Roman" w:hAnsi="宋体"/>
          <w:szCs w:val="21"/>
        </w:rPr>
        <w:t>／</w:t>
      </w:r>
      <w:r w:rsidRPr="00000D16">
        <w:rPr>
          <w:rFonts w:ascii="Times New Roman"/>
          <w:szCs w:val="21"/>
        </w:rPr>
        <w:t>4</w:t>
      </w:r>
      <w:r w:rsidRPr="00000D16">
        <w:rPr>
          <w:rFonts w:ascii="Times New Roman" w:hAnsi="宋体"/>
          <w:szCs w:val="21"/>
        </w:rPr>
        <w:t>和</w:t>
      </w:r>
      <w:r w:rsidRPr="00000D16">
        <w:rPr>
          <w:rFonts w:ascii="Times New Roman"/>
          <w:szCs w:val="21"/>
        </w:rPr>
        <w:t>1/8LD</w:t>
      </w:r>
      <w:r w:rsidRPr="00000D16">
        <w:rPr>
          <w:rFonts w:ascii="Times New Roman"/>
          <w:szCs w:val="21"/>
          <w:vertAlign w:val="subscript"/>
        </w:rPr>
        <w:t>50</w:t>
      </w:r>
      <w:r w:rsidRPr="00000D16">
        <w:rPr>
          <w:rFonts w:ascii="Times New Roman"/>
          <w:szCs w:val="21"/>
        </w:rPr>
        <w:t xml:space="preserve"> </w:t>
      </w:r>
      <w:r w:rsidRPr="00000D16">
        <w:rPr>
          <w:rFonts w:ascii="Times New Roman" w:hAnsi="宋体"/>
          <w:szCs w:val="21"/>
        </w:rPr>
        <w:t>剂量组；当受试药物</w:t>
      </w:r>
      <w:r w:rsidRPr="00000D16">
        <w:rPr>
          <w:rFonts w:ascii="Times New Roman"/>
          <w:szCs w:val="21"/>
        </w:rPr>
        <w:t>LD</w:t>
      </w:r>
      <w:r w:rsidRPr="00000D16">
        <w:rPr>
          <w:rFonts w:ascii="Times New Roman"/>
          <w:szCs w:val="21"/>
          <w:vertAlign w:val="subscript"/>
        </w:rPr>
        <w:t>50</w:t>
      </w:r>
      <w:r w:rsidRPr="00000D16">
        <w:rPr>
          <w:rFonts w:ascii="Times New Roman" w:hAnsi="宋体"/>
          <w:szCs w:val="21"/>
        </w:rPr>
        <w:t>大于</w:t>
      </w:r>
      <w:r w:rsidRPr="00000D16">
        <w:rPr>
          <w:rFonts w:ascii="Times New Roman"/>
          <w:szCs w:val="21"/>
        </w:rPr>
        <w:t>5000mg/kg</w:t>
      </w:r>
      <w:r w:rsidRPr="00000D16">
        <w:rPr>
          <w:rFonts w:ascii="Times New Roman" w:hAnsi="宋体"/>
          <w:szCs w:val="21"/>
        </w:rPr>
        <w:t>（或</w:t>
      </w:r>
      <w:r w:rsidRPr="00000D16">
        <w:rPr>
          <w:rFonts w:ascii="Times New Roman"/>
          <w:szCs w:val="21"/>
        </w:rPr>
        <w:t>mL/kg</w:t>
      </w:r>
      <w:r w:rsidRPr="00000D16">
        <w:rPr>
          <w:rFonts w:ascii="Times New Roman" w:hAnsi="宋体"/>
          <w:szCs w:val="21"/>
        </w:rPr>
        <w:t>）时，试验组高剂量设为</w:t>
      </w:r>
      <w:r w:rsidRPr="00000D16">
        <w:rPr>
          <w:rFonts w:ascii="Times New Roman"/>
          <w:szCs w:val="21"/>
        </w:rPr>
        <w:t>5000mg/kg</w:t>
      </w:r>
      <w:r w:rsidRPr="00000D16">
        <w:rPr>
          <w:rFonts w:ascii="Times New Roman" w:hAnsi="宋体"/>
          <w:szCs w:val="21"/>
        </w:rPr>
        <w:t>（或</w:t>
      </w:r>
      <w:r w:rsidRPr="00000D16">
        <w:rPr>
          <w:rFonts w:ascii="Times New Roman"/>
          <w:szCs w:val="21"/>
        </w:rPr>
        <w:t>mL/kg</w:t>
      </w:r>
      <w:r w:rsidRPr="00000D16">
        <w:rPr>
          <w:rFonts w:ascii="Times New Roman" w:hAnsi="宋体"/>
          <w:szCs w:val="21"/>
        </w:rPr>
        <w:t>），将</w:t>
      </w:r>
      <w:r w:rsidRPr="00000D16">
        <w:rPr>
          <w:rFonts w:ascii="Times New Roman"/>
          <w:szCs w:val="21"/>
        </w:rPr>
        <w:t>2500mg/kg</w:t>
      </w:r>
      <w:r w:rsidRPr="00000D16">
        <w:rPr>
          <w:rFonts w:ascii="Times New Roman" w:hAnsi="宋体"/>
          <w:szCs w:val="21"/>
        </w:rPr>
        <w:t>（或</w:t>
      </w:r>
      <w:r w:rsidRPr="00000D16">
        <w:rPr>
          <w:rFonts w:ascii="Times New Roman"/>
          <w:szCs w:val="21"/>
        </w:rPr>
        <w:t>mL/kg</w:t>
      </w:r>
      <w:r w:rsidRPr="00000D16">
        <w:rPr>
          <w:rFonts w:ascii="Times New Roman" w:hAnsi="宋体"/>
          <w:szCs w:val="21"/>
        </w:rPr>
        <w:t>）和</w:t>
      </w:r>
      <w:r w:rsidRPr="00000D16">
        <w:rPr>
          <w:rFonts w:ascii="Times New Roman"/>
          <w:szCs w:val="21"/>
        </w:rPr>
        <w:t>1250mg/kg</w:t>
      </w:r>
      <w:r w:rsidRPr="00000D16">
        <w:rPr>
          <w:rFonts w:ascii="Times New Roman" w:hAnsi="宋体"/>
          <w:szCs w:val="21"/>
        </w:rPr>
        <w:t>（或</w:t>
      </w:r>
      <w:r w:rsidRPr="00000D16">
        <w:rPr>
          <w:rFonts w:ascii="Times New Roman"/>
          <w:szCs w:val="21"/>
        </w:rPr>
        <w:t>mL/kg</w:t>
      </w:r>
      <w:r w:rsidRPr="00000D16">
        <w:rPr>
          <w:rFonts w:ascii="Times New Roman" w:hAnsi="宋体"/>
          <w:szCs w:val="21"/>
        </w:rPr>
        <w:t>）分别设为中剂量和低剂量。另外设</w:t>
      </w:r>
      <w:r w:rsidRPr="00000D16">
        <w:rPr>
          <w:rFonts w:ascii="Times New Roman"/>
          <w:szCs w:val="21"/>
        </w:rPr>
        <w:t>1</w:t>
      </w:r>
      <w:r w:rsidRPr="00000D16">
        <w:rPr>
          <w:rFonts w:ascii="Times New Roman" w:hAnsi="宋体"/>
          <w:szCs w:val="21"/>
        </w:rPr>
        <w:t>个阳性对照组和</w:t>
      </w:r>
      <w:r w:rsidRPr="00000D16">
        <w:rPr>
          <w:rFonts w:ascii="Times New Roman"/>
          <w:szCs w:val="21"/>
        </w:rPr>
        <w:t>1</w:t>
      </w:r>
      <w:r w:rsidRPr="00000D16">
        <w:rPr>
          <w:rFonts w:ascii="Times New Roman" w:hAnsi="宋体"/>
          <w:szCs w:val="21"/>
        </w:rPr>
        <w:t>个阴性（溶剂）对照组。每个剂量组</w:t>
      </w:r>
      <w:r w:rsidRPr="00000D16">
        <w:rPr>
          <w:rFonts w:ascii="Times New Roman"/>
          <w:szCs w:val="21"/>
        </w:rPr>
        <w:t>10</w:t>
      </w:r>
      <w:r w:rsidRPr="00000D16">
        <w:rPr>
          <w:rFonts w:ascii="Times New Roman" w:hAnsi="宋体"/>
          <w:szCs w:val="21"/>
        </w:rPr>
        <w:t>只小鼠，确保</w:t>
      </w:r>
      <w:r w:rsidRPr="00000D16">
        <w:rPr>
          <w:rFonts w:ascii="Times New Roman" w:hAnsi="宋体" w:hint="eastAsia"/>
          <w:szCs w:val="21"/>
        </w:rPr>
        <w:t>给药</w:t>
      </w:r>
      <w:r w:rsidRPr="00000D16">
        <w:rPr>
          <w:rFonts w:ascii="Times New Roman" w:hAnsi="宋体"/>
          <w:szCs w:val="21"/>
        </w:rPr>
        <w:t>后每组至少存活</w:t>
      </w:r>
      <w:r w:rsidRPr="00000D16">
        <w:rPr>
          <w:rFonts w:ascii="Times New Roman"/>
          <w:szCs w:val="21"/>
        </w:rPr>
        <w:t>5</w:t>
      </w:r>
      <w:r w:rsidRPr="00000D16">
        <w:rPr>
          <w:rFonts w:ascii="Times New Roman" w:hAnsi="宋体"/>
          <w:szCs w:val="21"/>
        </w:rPr>
        <w:t>只动物供采样、制片。</w:t>
      </w:r>
    </w:p>
    <w:p w:rsidR="00DC3765" w:rsidRPr="00000D16" w:rsidRDefault="00DC3765" w:rsidP="00DC3765">
      <w:pPr>
        <w:pStyle w:val="a9"/>
        <w:numPr>
          <w:ilvl w:val="0"/>
          <w:numId w:val="0"/>
        </w:numPr>
        <w:spacing w:line="360" w:lineRule="auto"/>
        <w:ind w:firstLineChars="200" w:firstLine="420"/>
        <w:outlineLvl w:val="9"/>
        <w:rPr>
          <w:szCs w:val="21"/>
        </w:rPr>
      </w:pPr>
      <w:r w:rsidRPr="00000D16">
        <w:rPr>
          <w:szCs w:val="21"/>
        </w:rPr>
        <w:t>2.</w:t>
      </w:r>
      <w:r w:rsidRPr="00000D16">
        <w:rPr>
          <w:szCs w:val="21"/>
        </w:rPr>
        <w:t>受试药物溶液配制</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根据受试药物理化性质，选定溶剂，将受试药物配制成水溶液（或乳化剂、混悬液、糊状物等）。必要时加入增溶剂或助悬剂（如吐温</w:t>
      </w:r>
      <w:r w:rsidRPr="00000D16">
        <w:rPr>
          <w:rFonts w:ascii="Times New Roman"/>
          <w:szCs w:val="21"/>
        </w:rPr>
        <w:t>-80</w:t>
      </w:r>
      <w:r w:rsidRPr="00000D16">
        <w:rPr>
          <w:rFonts w:ascii="Times New Roman" w:hAnsi="宋体"/>
          <w:szCs w:val="21"/>
        </w:rPr>
        <w:t>、淀粉、羧甲基纤维素钠等）。</w:t>
      </w:r>
      <w:r w:rsidRPr="00000D16">
        <w:rPr>
          <w:rFonts w:ascii="Times New Roman"/>
          <w:szCs w:val="21"/>
        </w:rPr>
        <w:t xml:space="preserve"> </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各剂量组受试药物溶液可采用</w:t>
      </w:r>
      <w:r w:rsidRPr="00000D16">
        <w:rPr>
          <w:rFonts w:ascii="Times New Roman"/>
          <w:szCs w:val="21"/>
        </w:rPr>
        <w:t>2</w:t>
      </w:r>
      <w:r w:rsidRPr="00000D16">
        <w:rPr>
          <w:rFonts w:ascii="Times New Roman" w:hAnsi="宋体"/>
          <w:szCs w:val="21"/>
        </w:rPr>
        <w:t>倍递次稀释法配制。根据受试药物小鼠</w:t>
      </w:r>
      <w:r w:rsidRPr="00000D16">
        <w:rPr>
          <w:rFonts w:ascii="Times New Roman"/>
          <w:szCs w:val="21"/>
        </w:rPr>
        <w:t>LD</w:t>
      </w:r>
      <w:r w:rsidRPr="00000D16">
        <w:rPr>
          <w:rFonts w:ascii="Times New Roman"/>
          <w:szCs w:val="21"/>
          <w:vertAlign w:val="subscript"/>
        </w:rPr>
        <w:t>50</w:t>
      </w:r>
      <w:r w:rsidRPr="00000D16">
        <w:rPr>
          <w:rFonts w:ascii="Times New Roman" w:hAnsi="宋体"/>
          <w:szCs w:val="21"/>
        </w:rPr>
        <w:t>，按小鼠</w:t>
      </w:r>
      <w:r w:rsidRPr="00000D16">
        <w:rPr>
          <w:rFonts w:ascii="Times New Roman"/>
          <w:szCs w:val="21"/>
        </w:rPr>
        <w:t>0.1</w:t>
      </w:r>
      <w:r w:rsidRPr="00000D16">
        <w:rPr>
          <w:rFonts w:ascii="Times New Roman" w:hAnsi="宋体"/>
          <w:szCs w:val="21"/>
        </w:rPr>
        <w:t>～</w:t>
      </w:r>
      <w:r w:rsidRPr="00000D16">
        <w:rPr>
          <w:rFonts w:ascii="Times New Roman"/>
          <w:szCs w:val="21"/>
        </w:rPr>
        <w:t>0.2mL/</w:t>
      </w:r>
      <w:smartTag w:uri="urn:schemas-microsoft-com:office:smarttags" w:element="chmetcnv">
        <w:smartTagPr>
          <w:attr w:name="TCSC" w:val="0"/>
          <w:attr w:name="NumberType" w:val="1"/>
          <w:attr w:name="Negative" w:val="False"/>
          <w:attr w:name="HasSpace" w:val="False"/>
          <w:attr w:name="SourceValue" w:val="10"/>
          <w:attr w:name="UnitName" w:val="g"/>
        </w:smartTagPr>
        <w:r w:rsidRPr="00000D16">
          <w:rPr>
            <w:rFonts w:ascii="Times New Roman"/>
            <w:szCs w:val="21"/>
          </w:rPr>
          <w:t>10g</w:t>
        </w:r>
      </w:smartTag>
      <w:r w:rsidRPr="00000D16">
        <w:rPr>
          <w:rFonts w:ascii="Times New Roman" w:hAnsi="宋体"/>
          <w:szCs w:val="21"/>
        </w:rPr>
        <w:t>体重受试药物给予体积要求，先确定</w:t>
      </w:r>
      <w:r w:rsidRPr="00000D16">
        <w:rPr>
          <w:rFonts w:ascii="Times New Roman"/>
          <w:szCs w:val="21"/>
        </w:rPr>
        <w:t>1/2 LD</w:t>
      </w:r>
      <w:r w:rsidRPr="00000D16">
        <w:rPr>
          <w:rFonts w:ascii="Times New Roman"/>
          <w:szCs w:val="21"/>
          <w:vertAlign w:val="subscript"/>
        </w:rPr>
        <w:t>50</w:t>
      </w:r>
      <w:r w:rsidRPr="00000D16">
        <w:rPr>
          <w:rFonts w:ascii="Times New Roman" w:hAnsi="宋体"/>
          <w:szCs w:val="21"/>
        </w:rPr>
        <w:t>剂量组（即刻高剂量组）受试药物溶液需配制的浓度以及各剂量组所需受试药物溶液体积，再拟定</w:t>
      </w:r>
      <w:r w:rsidRPr="00000D16">
        <w:rPr>
          <w:rFonts w:ascii="Times New Roman"/>
          <w:szCs w:val="21"/>
        </w:rPr>
        <w:t>1/2LD</w:t>
      </w:r>
      <w:r w:rsidRPr="00000D16">
        <w:rPr>
          <w:rFonts w:ascii="Times New Roman"/>
          <w:szCs w:val="21"/>
          <w:vertAlign w:val="subscript"/>
        </w:rPr>
        <w:t>50</w:t>
      </w:r>
      <w:r w:rsidRPr="00000D16">
        <w:rPr>
          <w:rFonts w:ascii="Times New Roman" w:hAnsi="宋体"/>
          <w:szCs w:val="21"/>
        </w:rPr>
        <w:t>剂量组受试药物初始溶液需配制的体积，计算需称取</w:t>
      </w:r>
      <w:r w:rsidRPr="00000D16">
        <w:rPr>
          <w:rFonts w:ascii="Times New Roman"/>
          <w:szCs w:val="21"/>
        </w:rPr>
        <w:t>/</w:t>
      </w:r>
      <w:r w:rsidRPr="00000D16">
        <w:rPr>
          <w:rFonts w:ascii="Times New Roman" w:hAnsi="宋体"/>
          <w:szCs w:val="21"/>
        </w:rPr>
        <w:t>量取受试药物的量。</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用天平或</w:t>
      </w:r>
      <w:r w:rsidRPr="00000D16">
        <w:rPr>
          <w:rFonts w:ascii="Times New Roman"/>
          <w:szCs w:val="21"/>
        </w:rPr>
        <w:t>/</w:t>
      </w:r>
      <w:r w:rsidRPr="00000D16">
        <w:rPr>
          <w:rFonts w:ascii="Times New Roman" w:hAnsi="宋体"/>
          <w:szCs w:val="21"/>
        </w:rPr>
        <w:t>移液管，称取或</w:t>
      </w:r>
      <w:r w:rsidRPr="00000D16">
        <w:rPr>
          <w:rFonts w:ascii="Times New Roman"/>
          <w:szCs w:val="21"/>
        </w:rPr>
        <w:t>/</w:t>
      </w:r>
      <w:r w:rsidRPr="00000D16">
        <w:rPr>
          <w:rFonts w:ascii="Times New Roman" w:hAnsi="宋体"/>
          <w:szCs w:val="21"/>
        </w:rPr>
        <w:t>量取受试药物，置烧杯内，加入适量选定的溶剂溶解或</w:t>
      </w:r>
      <w:r w:rsidRPr="00000D16">
        <w:rPr>
          <w:rFonts w:ascii="Times New Roman"/>
          <w:szCs w:val="21"/>
        </w:rPr>
        <w:t>/</w:t>
      </w:r>
      <w:r w:rsidRPr="00000D16">
        <w:rPr>
          <w:rFonts w:ascii="Times New Roman" w:hAnsi="宋体"/>
          <w:szCs w:val="21"/>
        </w:rPr>
        <w:t>稀释，转入容量瓶内，混匀并定容，即获得</w:t>
      </w:r>
      <w:r w:rsidRPr="00000D16">
        <w:rPr>
          <w:rFonts w:ascii="Times New Roman"/>
          <w:szCs w:val="21"/>
        </w:rPr>
        <w:t>1</w:t>
      </w:r>
      <w:r w:rsidRPr="00000D16">
        <w:rPr>
          <w:rFonts w:ascii="Times New Roman" w:hAnsi="宋体"/>
          <w:szCs w:val="21"/>
        </w:rPr>
        <w:t>／</w:t>
      </w:r>
      <w:r w:rsidRPr="00000D16">
        <w:rPr>
          <w:rFonts w:ascii="Times New Roman"/>
          <w:szCs w:val="21"/>
        </w:rPr>
        <w:t>2LD</w:t>
      </w:r>
      <w:r w:rsidRPr="00000D16">
        <w:rPr>
          <w:rFonts w:ascii="Times New Roman"/>
          <w:szCs w:val="21"/>
          <w:vertAlign w:val="subscript"/>
        </w:rPr>
        <w:t>50</w:t>
      </w:r>
      <w:r w:rsidRPr="00000D16">
        <w:rPr>
          <w:rFonts w:ascii="Times New Roman" w:hAnsi="宋体"/>
          <w:szCs w:val="21"/>
        </w:rPr>
        <w:t>剂量组（高剂量组）所需浓度的受试药物溶液。分取一半供</w:t>
      </w:r>
      <w:r w:rsidRPr="00000D16">
        <w:rPr>
          <w:rFonts w:ascii="Times New Roman"/>
          <w:szCs w:val="21"/>
        </w:rPr>
        <w:t>1</w:t>
      </w:r>
      <w:r w:rsidRPr="00000D16">
        <w:rPr>
          <w:rFonts w:ascii="Times New Roman" w:hAnsi="宋体"/>
          <w:szCs w:val="21"/>
        </w:rPr>
        <w:t>／</w:t>
      </w:r>
      <w:r w:rsidRPr="00000D16">
        <w:rPr>
          <w:rFonts w:ascii="Times New Roman"/>
          <w:szCs w:val="21"/>
        </w:rPr>
        <w:t>2LD</w:t>
      </w:r>
      <w:r w:rsidRPr="00000D16">
        <w:rPr>
          <w:rFonts w:ascii="Times New Roman"/>
          <w:szCs w:val="21"/>
          <w:vertAlign w:val="subscript"/>
        </w:rPr>
        <w:t>50</w:t>
      </w:r>
      <w:r w:rsidRPr="00000D16">
        <w:rPr>
          <w:rFonts w:ascii="Times New Roman" w:hAnsi="宋体"/>
          <w:szCs w:val="21"/>
        </w:rPr>
        <w:t>剂量组</w:t>
      </w:r>
      <w:r w:rsidRPr="00000D16">
        <w:rPr>
          <w:rFonts w:ascii="Times New Roman" w:hAnsi="宋体" w:hint="eastAsia"/>
          <w:szCs w:val="21"/>
        </w:rPr>
        <w:t>给药</w:t>
      </w:r>
      <w:r w:rsidRPr="00000D16">
        <w:rPr>
          <w:rFonts w:ascii="Times New Roman" w:hAnsi="宋体"/>
          <w:szCs w:val="21"/>
        </w:rPr>
        <w:t>，再向原溶液中加入同体积的溶剂，混匀后溶液正好是</w:t>
      </w:r>
      <w:r w:rsidRPr="00000D16">
        <w:rPr>
          <w:rFonts w:ascii="Times New Roman"/>
          <w:szCs w:val="21"/>
        </w:rPr>
        <w:t>1</w:t>
      </w:r>
      <w:r w:rsidRPr="00000D16">
        <w:rPr>
          <w:rFonts w:ascii="Times New Roman" w:hAnsi="宋体"/>
          <w:szCs w:val="21"/>
        </w:rPr>
        <w:t>／</w:t>
      </w:r>
      <w:r w:rsidRPr="00000D16">
        <w:rPr>
          <w:rFonts w:ascii="Times New Roman"/>
          <w:szCs w:val="21"/>
        </w:rPr>
        <w:t>4LD</w:t>
      </w:r>
      <w:r w:rsidRPr="00000D16">
        <w:rPr>
          <w:rFonts w:ascii="Times New Roman"/>
          <w:szCs w:val="21"/>
          <w:vertAlign w:val="subscript"/>
        </w:rPr>
        <w:t>50</w:t>
      </w:r>
      <w:r w:rsidRPr="00000D16">
        <w:rPr>
          <w:rFonts w:ascii="Times New Roman" w:hAnsi="宋体"/>
          <w:szCs w:val="21"/>
        </w:rPr>
        <w:t>剂量组（中剂量组）所需的浓度；分取一半供</w:t>
      </w:r>
      <w:r w:rsidRPr="00000D16">
        <w:rPr>
          <w:rFonts w:ascii="Times New Roman"/>
          <w:szCs w:val="21"/>
        </w:rPr>
        <w:t>1</w:t>
      </w:r>
      <w:r w:rsidRPr="00000D16">
        <w:rPr>
          <w:rFonts w:ascii="Times New Roman" w:hAnsi="宋体"/>
          <w:szCs w:val="21"/>
        </w:rPr>
        <w:t>／</w:t>
      </w:r>
      <w:r w:rsidRPr="00000D16">
        <w:rPr>
          <w:rFonts w:ascii="Times New Roman"/>
          <w:szCs w:val="21"/>
        </w:rPr>
        <w:t>4LD</w:t>
      </w:r>
      <w:r w:rsidRPr="00000D16">
        <w:rPr>
          <w:rFonts w:ascii="Times New Roman"/>
          <w:szCs w:val="21"/>
          <w:vertAlign w:val="subscript"/>
        </w:rPr>
        <w:t>50</w:t>
      </w:r>
      <w:r w:rsidRPr="00000D16">
        <w:rPr>
          <w:rFonts w:ascii="Times New Roman" w:hAnsi="宋体"/>
          <w:szCs w:val="21"/>
        </w:rPr>
        <w:t>剂量组</w:t>
      </w:r>
      <w:r w:rsidRPr="00000D16">
        <w:rPr>
          <w:rFonts w:ascii="Times New Roman" w:hAnsi="宋体" w:hint="eastAsia"/>
          <w:szCs w:val="21"/>
        </w:rPr>
        <w:t>给药</w:t>
      </w:r>
      <w:r w:rsidRPr="00000D16">
        <w:rPr>
          <w:rFonts w:ascii="Times New Roman" w:hAnsi="宋体"/>
          <w:szCs w:val="21"/>
        </w:rPr>
        <w:t>，又加入同体积的溶剂，混匀后溶液正好是</w:t>
      </w:r>
      <w:r w:rsidRPr="00000D16">
        <w:rPr>
          <w:rFonts w:ascii="Times New Roman"/>
          <w:szCs w:val="21"/>
        </w:rPr>
        <w:t>1/8LD</w:t>
      </w:r>
      <w:r w:rsidRPr="00000D16">
        <w:rPr>
          <w:rFonts w:ascii="Times New Roman"/>
          <w:szCs w:val="21"/>
          <w:vertAlign w:val="subscript"/>
        </w:rPr>
        <w:t>50</w:t>
      </w:r>
      <w:r w:rsidRPr="00000D16">
        <w:rPr>
          <w:rFonts w:ascii="Times New Roman" w:hAnsi="宋体"/>
          <w:szCs w:val="21"/>
        </w:rPr>
        <w:t>剂量组（低剂量组）所需的浓度，可供其</w:t>
      </w:r>
      <w:r w:rsidRPr="00000D16">
        <w:rPr>
          <w:rFonts w:ascii="Times New Roman" w:hAnsi="宋体" w:hint="eastAsia"/>
          <w:szCs w:val="21"/>
        </w:rPr>
        <w:t>给药</w:t>
      </w:r>
      <w:r w:rsidRPr="00000D16">
        <w:rPr>
          <w:rFonts w:ascii="Times New Roman" w:hAnsi="宋体"/>
          <w:szCs w:val="21"/>
        </w:rPr>
        <w:t>用。</w:t>
      </w:r>
    </w:p>
    <w:p w:rsidR="00DC3765" w:rsidRPr="00000D16" w:rsidRDefault="00DC3765" w:rsidP="00DC3765">
      <w:pPr>
        <w:pStyle w:val="a9"/>
        <w:numPr>
          <w:ilvl w:val="0"/>
          <w:numId w:val="0"/>
        </w:numPr>
        <w:spacing w:line="360" w:lineRule="auto"/>
        <w:ind w:firstLineChars="200" w:firstLine="420"/>
        <w:outlineLvl w:val="9"/>
        <w:rPr>
          <w:szCs w:val="21"/>
        </w:rPr>
      </w:pPr>
      <w:r w:rsidRPr="00000D16">
        <w:rPr>
          <w:szCs w:val="21"/>
        </w:rPr>
        <w:t>3.</w:t>
      </w:r>
      <w:r w:rsidRPr="00000D16">
        <w:rPr>
          <w:szCs w:val="21"/>
        </w:rPr>
        <w:t>试验动物称重、标记编号和分组</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lastRenderedPageBreak/>
        <w:t>试验前对购置的小鼠饲养观察</w:t>
      </w:r>
      <w:r w:rsidRPr="00000D16">
        <w:rPr>
          <w:rFonts w:ascii="Times New Roman"/>
          <w:szCs w:val="21"/>
        </w:rPr>
        <w:t>1</w:t>
      </w:r>
      <w:r w:rsidRPr="00000D16">
        <w:rPr>
          <w:rFonts w:ascii="Times New Roman" w:hAnsi="宋体"/>
          <w:szCs w:val="21"/>
        </w:rPr>
        <w:t>周。选择</w:t>
      </w:r>
      <w:r w:rsidRPr="00000D16">
        <w:rPr>
          <w:rFonts w:ascii="Times New Roman"/>
          <w:szCs w:val="21"/>
        </w:rPr>
        <w:t>50</w:t>
      </w:r>
      <w:r w:rsidRPr="00000D16">
        <w:rPr>
          <w:rFonts w:ascii="Times New Roman" w:hAnsi="宋体"/>
          <w:szCs w:val="21"/>
        </w:rPr>
        <w:t>只健康雄性小鼠进行个体称重和标记编号，采用完全随机法，将小鼠分为</w:t>
      </w:r>
      <w:r w:rsidRPr="00000D16">
        <w:rPr>
          <w:rFonts w:ascii="Times New Roman"/>
          <w:szCs w:val="21"/>
        </w:rPr>
        <w:t>5</w:t>
      </w:r>
      <w:r w:rsidRPr="00000D16">
        <w:rPr>
          <w:rFonts w:ascii="Times New Roman" w:hAnsi="宋体"/>
          <w:szCs w:val="21"/>
        </w:rPr>
        <w:t>组，每组</w:t>
      </w:r>
      <w:r w:rsidRPr="00000D16">
        <w:rPr>
          <w:rFonts w:ascii="Times New Roman"/>
          <w:szCs w:val="21"/>
        </w:rPr>
        <w:t>10</w:t>
      </w:r>
      <w:r w:rsidRPr="00000D16">
        <w:rPr>
          <w:rFonts w:ascii="Times New Roman" w:hAnsi="宋体"/>
          <w:szCs w:val="21"/>
        </w:rPr>
        <w:t>只。</w:t>
      </w:r>
    </w:p>
    <w:p w:rsidR="00DC3765" w:rsidRPr="00000D16" w:rsidRDefault="00DC3765" w:rsidP="00DC3765">
      <w:pPr>
        <w:pStyle w:val="a9"/>
        <w:numPr>
          <w:ilvl w:val="0"/>
          <w:numId w:val="0"/>
        </w:numPr>
        <w:spacing w:line="360" w:lineRule="auto"/>
        <w:ind w:firstLineChars="200" w:firstLine="420"/>
        <w:outlineLvl w:val="9"/>
        <w:rPr>
          <w:rFonts w:hint="eastAsia"/>
          <w:szCs w:val="21"/>
        </w:rPr>
      </w:pPr>
      <w:r w:rsidRPr="00000D16">
        <w:rPr>
          <w:szCs w:val="21"/>
        </w:rPr>
        <w:t>4.</w:t>
      </w:r>
      <w:r w:rsidRPr="00000D16">
        <w:rPr>
          <w:rFonts w:hint="eastAsia"/>
          <w:szCs w:val="21"/>
        </w:rPr>
        <w:t>给药</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按受试药物要求，采用灌胃（或注射）</w:t>
      </w:r>
      <w:r w:rsidRPr="00000D16">
        <w:rPr>
          <w:rFonts w:ascii="Times New Roman" w:hAnsi="宋体" w:hint="eastAsia"/>
          <w:szCs w:val="21"/>
        </w:rPr>
        <w:t>给药</w:t>
      </w:r>
      <w:r w:rsidRPr="00000D16">
        <w:rPr>
          <w:rFonts w:ascii="Times New Roman" w:hAnsi="宋体"/>
          <w:szCs w:val="21"/>
        </w:rPr>
        <w:t>，</w:t>
      </w:r>
      <w:r w:rsidRPr="00000D16">
        <w:rPr>
          <w:rFonts w:ascii="Times New Roman"/>
          <w:szCs w:val="21"/>
        </w:rPr>
        <w:t>1</w:t>
      </w:r>
      <w:r w:rsidRPr="00000D16">
        <w:rPr>
          <w:rFonts w:ascii="Times New Roman" w:hAnsi="宋体"/>
          <w:szCs w:val="21"/>
        </w:rPr>
        <w:t>次</w:t>
      </w:r>
      <w:r w:rsidRPr="00000D16">
        <w:rPr>
          <w:rFonts w:ascii="Times New Roman"/>
          <w:szCs w:val="21"/>
        </w:rPr>
        <w:t>/d</w:t>
      </w:r>
      <w:r w:rsidRPr="00000D16">
        <w:rPr>
          <w:rFonts w:ascii="Times New Roman" w:hAnsi="宋体"/>
          <w:szCs w:val="21"/>
        </w:rPr>
        <w:t>，连续</w:t>
      </w:r>
      <w:r w:rsidRPr="00000D16">
        <w:rPr>
          <w:rFonts w:ascii="Times New Roman"/>
          <w:szCs w:val="21"/>
        </w:rPr>
        <w:t>5d</w:t>
      </w:r>
      <w:r w:rsidRPr="00000D16">
        <w:rPr>
          <w:rFonts w:ascii="Times New Roman" w:hAnsi="宋体"/>
          <w:szCs w:val="21"/>
        </w:rPr>
        <w:t>。每次</w:t>
      </w:r>
      <w:r w:rsidRPr="00000D16">
        <w:rPr>
          <w:rFonts w:ascii="Times New Roman" w:hAnsi="宋体" w:hint="eastAsia"/>
          <w:szCs w:val="21"/>
        </w:rPr>
        <w:t>给药</w:t>
      </w:r>
      <w:r w:rsidRPr="00000D16">
        <w:rPr>
          <w:rFonts w:ascii="Times New Roman" w:hAnsi="宋体"/>
          <w:szCs w:val="21"/>
        </w:rPr>
        <w:t>先称取小鼠体重，按小鼠</w:t>
      </w:r>
      <w:r w:rsidRPr="00000D16">
        <w:rPr>
          <w:rFonts w:ascii="Times New Roman"/>
          <w:szCs w:val="21"/>
        </w:rPr>
        <w:t>0.1</w:t>
      </w:r>
      <w:r w:rsidRPr="00000D16">
        <w:rPr>
          <w:rFonts w:ascii="Times New Roman" w:hAnsi="宋体"/>
          <w:szCs w:val="21"/>
        </w:rPr>
        <w:t>～</w:t>
      </w:r>
      <w:r w:rsidRPr="00000D16">
        <w:rPr>
          <w:rFonts w:ascii="Times New Roman"/>
          <w:szCs w:val="21"/>
        </w:rPr>
        <w:t>0.2mL/</w:t>
      </w:r>
      <w:smartTag w:uri="urn:schemas-microsoft-com:office:smarttags" w:element="chmetcnv">
        <w:smartTagPr>
          <w:attr w:name="TCSC" w:val="0"/>
          <w:attr w:name="NumberType" w:val="1"/>
          <w:attr w:name="Negative" w:val="False"/>
          <w:attr w:name="HasSpace" w:val="False"/>
          <w:attr w:name="SourceValue" w:val="10"/>
          <w:attr w:name="UnitName" w:val="g"/>
        </w:smartTagPr>
        <w:r w:rsidRPr="00000D16">
          <w:rPr>
            <w:rFonts w:ascii="Times New Roman"/>
            <w:szCs w:val="21"/>
          </w:rPr>
          <w:t>10g</w:t>
        </w:r>
      </w:smartTag>
      <w:r w:rsidRPr="00000D16">
        <w:rPr>
          <w:rFonts w:ascii="Times New Roman" w:hAnsi="宋体"/>
          <w:szCs w:val="21"/>
        </w:rPr>
        <w:t>体重剂量要求计算各小鼠应给予的受试药物体积。用注射器吸取受试药物溶液进行</w:t>
      </w:r>
      <w:r w:rsidRPr="00000D16">
        <w:rPr>
          <w:rFonts w:ascii="Times New Roman" w:hAnsi="宋体" w:hint="eastAsia"/>
          <w:szCs w:val="21"/>
        </w:rPr>
        <w:t>给药</w:t>
      </w:r>
      <w:r w:rsidRPr="00000D16">
        <w:rPr>
          <w:rFonts w:ascii="Times New Roman" w:hAnsi="宋体"/>
          <w:szCs w:val="21"/>
        </w:rPr>
        <w:t>。</w:t>
      </w:r>
    </w:p>
    <w:p w:rsidR="00DC3765" w:rsidRPr="00000D16" w:rsidRDefault="00DC3765" w:rsidP="00DC3765">
      <w:pPr>
        <w:pStyle w:val="a9"/>
        <w:numPr>
          <w:ilvl w:val="0"/>
          <w:numId w:val="0"/>
        </w:numPr>
        <w:spacing w:line="360" w:lineRule="auto"/>
        <w:ind w:firstLineChars="200" w:firstLine="420"/>
        <w:outlineLvl w:val="9"/>
        <w:rPr>
          <w:szCs w:val="21"/>
        </w:rPr>
      </w:pPr>
      <w:r w:rsidRPr="00000D16">
        <w:rPr>
          <w:szCs w:val="21"/>
        </w:rPr>
        <w:t>5.</w:t>
      </w:r>
      <w:r w:rsidRPr="00000D16">
        <w:rPr>
          <w:szCs w:val="21"/>
        </w:rPr>
        <w:t>采样与制片</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在第一次</w:t>
      </w:r>
      <w:r w:rsidRPr="00000D16">
        <w:rPr>
          <w:rFonts w:ascii="Times New Roman" w:hAnsi="宋体" w:hint="eastAsia"/>
          <w:szCs w:val="21"/>
        </w:rPr>
        <w:t>给药</w:t>
      </w:r>
      <w:r w:rsidRPr="00000D16">
        <w:rPr>
          <w:rFonts w:ascii="Times New Roman" w:hAnsi="宋体"/>
          <w:szCs w:val="21"/>
        </w:rPr>
        <w:t>后</w:t>
      </w:r>
      <w:r w:rsidRPr="00000D16">
        <w:rPr>
          <w:rFonts w:ascii="Times New Roman"/>
          <w:szCs w:val="21"/>
        </w:rPr>
        <w:t>35d</w:t>
      </w:r>
      <w:r w:rsidRPr="00000D16">
        <w:rPr>
          <w:rFonts w:ascii="Times New Roman" w:hAnsi="宋体"/>
          <w:szCs w:val="21"/>
        </w:rPr>
        <w:t>进行采样、制片，每个剂量组采样不小于</w:t>
      </w:r>
      <w:r w:rsidRPr="00000D16">
        <w:rPr>
          <w:rFonts w:ascii="Times New Roman"/>
          <w:szCs w:val="21"/>
        </w:rPr>
        <w:t>5</w:t>
      </w:r>
      <w:r w:rsidRPr="00000D16">
        <w:rPr>
          <w:rFonts w:ascii="Times New Roman" w:hAnsi="宋体"/>
          <w:szCs w:val="21"/>
        </w:rPr>
        <w:t>只小鼠。操作如下：</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1</w:t>
      </w:r>
      <w:r w:rsidRPr="00000D16">
        <w:rPr>
          <w:rFonts w:ascii="Times New Roman" w:hAnsi="宋体"/>
          <w:szCs w:val="21"/>
        </w:rPr>
        <w:t>）用颈椎脱臼法处死小鼠，剪开腹腔，分离并摘取两侧附睾，放入盛有</w:t>
      </w:r>
      <w:r w:rsidRPr="00000D16">
        <w:rPr>
          <w:rFonts w:ascii="Times New Roman"/>
          <w:szCs w:val="21"/>
        </w:rPr>
        <w:t>2mL</w:t>
      </w:r>
      <w:r w:rsidRPr="00000D16">
        <w:rPr>
          <w:rFonts w:ascii="Times New Roman" w:hAnsi="宋体"/>
          <w:szCs w:val="21"/>
        </w:rPr>
        <w:t>生理盐水的平皿中；</w:t>
      </w:r>
      <w:r w:rsidRPr="00000D16">
        <w:rPr>
          <w:rFonts w:ascii="Times New Roman"/>
          <w:szCs w:val="21"/>
        </w:rPr>
        <w:t xml:space="preserve">  </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2</w:t>
      </w:r>
      <w:r w:rsidRPr="00000D16">
        <w:rPr>
          <w:rFonts w:ascii="Times New Roman" w:hAnsi="宋体"/>
          <w:szCs w:val="21"/>
        </w:rPr>
        <w:t>）以眼科剪将附睾纵向剪</w:t>
      </w:r>
      <w:r w:rsidRPr="00000D16">
        <w:rPr>
          <w:rFonts w:ascii="Times New Roman"/>
          <w:szCs w:val="21"/>
        </w:rPr>
        <w:t>1</w:t>
      </w:r>
      <w:r w:rsidRPr="00000D16">
        <w:rPr>
          <w:rFonts w:ascii="Times New Roman" w:hAnsi="宋体"/>
          <w:szCs w:val="21"/>
        </w:rPr>
        <w:t>刀～</w:t>
      </w:r>
      <w:r w:rsidRPr="00000D16">
        <w:rPr>
          <w:rFonts w:ascii="Times New Roman"/>
          <w:szCs w:val="21"/>
        </w:rPr>
        <w:t>2</w:t>
      </w:r>
      <w:r w:rsidRPr="00000D16">
        <w:rPr>
          <w:rFonts w:ascii="Times New Roman" w:hAnsi="宋体"/>
          <w:szCs w:val="21"/>
        </w:rPr>
        <w:t>刀（不宜过碎），用吸管吸取其中的生理盐水吹打数次，静置</w:t>
      </w:r>
      <w:r w:rsidRPr="00000D16">
        <w:rPr>
          <w:rFonts w:ascii="Times New Roman"/>
          <w:szCs w:val="21"/>
        </w:rPr>
        <w:t>3</w:t>
      </w:r>
      <w:r w:rsidRPr="00000D16">
        <w:rPr>
          <w:rFonts w:ascii="Times New Roman" w:hAnsi="宋体"/>
          <w:szCs w:val="21"/>
        </w:rPr>
        <w:t>～</w:t>
      </w:r>
      <w:r w:rsidRPr="00000D16">
        <w:rPr>
          <w:rFonts w:ascii="Times New Roman"/>
          <w:szCs w:val="21"/>
        </w:rPr>
        <w:t>5min</w:t>
      </w:r>
      <w:r w:rsidRPr="00000D16">
        <w:rPr>
          <w:rFonts w:ascii="Times New Roman" w:hAnsi="宋体"/>
          <w:szCs w:val="21"/>
        </w:rPr>
        <w:t>；</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3</w:t>
      </w:r>
      <w:r w:rsidRPr="00000D16">
        <w:rPr>
          <w:rFonts w:ascii="Times New Roman" w:hAnsi="宋体"/>
          <w:szCs w:val="21"/>
        </w:rPr>
        <w:t>）用</w:t>
      </w:r>
      <w:r w:rsidRPr="00000D16">
        <w:rPr>
          <w:rFonts w:ascii="Times New Roman"/>
          <w:szCs w:val="21"/>
        </w:rPr>
        <w:t>4</w:t>
      </w:r>
      <w:r w:rsidRPr="00000D16">
        <w:rPr>
          <w:rFonts w:ascii="Times New Roman" w:hAnsi="宋体"/>
          <w:szCs w:val="21"/>
        </w:rPr>
        <w:t>层擦镜纸过滤除去组织碎片，吸取滤液滴</w:t>
      </w:r>
      <w:r w:rsidRPr="00000D16">
        <w:rPr>
          <w:rFonts w:ascii="Times New Roman"/>
          <w:szCs w:val="21"/>
        </w:rPr>
        <w:t>1</w:t>
      </w:r>
      <w:r w:rsidRPr="00000D16">
        <w:rPr>
          <w:rFonts w:ascii="Times New Roman" w:hAnsi="宋体"/>
          <w:szCs w:val="21"/>
        </w:rPr>
        <w:t>～</w:t>
      </w:r>
      <w:r w:rsidRPr="00000D16">
        <w:rPr>
          <w:rFonts w:ascii="Times New Roman"/>
          <w:szCs w:val="21"/>
        </w:rPr>
        <w:t>2</w:t>
      </w:r>
      <w:r w:rsidRPr="00000D16">
        <w:rPr>
          <w:rFonts w:ascii="Times New Roman" w:hAnsi="宋体"/>
          <w:szCs w:val="21"/>
        </w:rPr>
        <w:t>滴于载玻片上，推片，每只小鼠样制片</w:t>
      </w:r>
      <w:r w:rsidRPr="00000D16">
        <w:rPr>
          <w:rFonts w:ascii="Times New Roman"/>
          <w:szCs w:val="21"/>
        </w:rPr>
        <w:t>4</w:t>
      </w:r>
      <w:r w:rsidRPr="00000D16">
        <w:rPr>
          <w:rFonts w:ascii="Times New Roman" w:hAnsi="宋体"/>
          <w:szCs w:val="21"/>
        </w:rPr>
        <w:t>张；</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4</w:t>
      </w:r>
      <w:r w:rsidRPr="00000D16">
        <w:rPr>
          <w:rFonts w:ascii="Times New Roman" w:hAnsi="宋体"/>
          <w:szCs w:val="21"/>
        </w:rPr>
        <w:t>）空气中推片自然干燥后，用甲醇固定</w:t>
      </w:r>
      <w:r w:rsidRPr="00000D16">
        <w:rPr>
          <w:rFonts w:ascii="Times New Roman"/>
          <w:szCs w:val="21"/>
        </w:rPr>
        <w:t>5</w:t>
      </w:r>
      <w:r w:rsidRPr="00000D16">
        <w:rPr>
          <w:rFonts w:ascii="Times New Roman" w:hAnsi="宋体"/>
          <w:szCs w:val="21"/>
        </w:rPr>
        <w:t>～</w:t>
      </w:r>
      <w:r w:rsidRPr="00000D16">
        <w:rPr>
          <w:rFonts w:ascii="Times New Roman"/>
          <w:szCs w:val="21"/>
        </w:rPr>
        <w:t>10min</w:t>
      </w:r>
      <w:r w:rsidRPr="00000D16">
        <w:rPr>
          <w:rFonts w:ascii="Times New Roman" w:hAnsi="宋体"/>
          <w:szCs w:val="21"/>
        </w:rPr>
        <w:t>，干燥。</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5</w:t>
      </w:r>
      <w:r w:rsidRPr="00000D16">
        <w:rPr>
          <w:rFonts w:ascii="Times New Roman" w:hAnsi="宋体"/>
          <w:szCs w:val="21"/>
        </w:rPr>
        <w:t>）用</w:t>
      </w:r>
      <w:r w:rsidRPr="00000D16">
        <w:rPr>
          <w:rFonts w:ascii="Times New Roman"/>
          <w:szCs w:val="21"/>
        </w:rPr>
        <w:t>2</w:t>
      </w:r>
      <w:r w:rsidRPr="00000D16">
        <w:rPr>
          <w:rFonts w:ascii="Times New Roman" w:hAnsi="宋体"/>
          <w:szCs w:val="21"/>
        </w:rPr>
        <w:t>％伊红染色</w:t>
      </w:r>
      <w:r w:rsidRPr="00000D16">
        <w:rPr>
          <w:rFonts w:ascii="Times New Roman"/>
          <w:szCs w:val="21"/>
        </w:rPr>
        <w:t>45min</w:t>
      </w:r>
      <w:r w:rsidRPr="00000D16">
        <w:rPr>
          <w:rFonts w:ascii="Times New Roman" w:hAnsi="宋体"/>
          <w:szCs w:val="21"/>
        </w:rPr>
        <w:t>～</w:t>
      </w:r>
      <w:r w:rsidRPr="00000D16">
        <w:rPr>
          <w:rFonts w:ascii="Times New Roman"/>
          <w:szCs w:val="21"/>
        </w:rPr>
        <w:t>1h</w:t>
      </w:r>
      <w:r w:rsidRPr="00000D16">
        <w:rPr>
          <w:rFonts w:ascii="Times New Roman" w:hAnsi="宋体"/>
          <w:szCs w:val="21"/>
        </w:rPr>
        <w:t>，用水轻轻洗去染液，自然晾干后镜检。</w:t>
      </w:r>
    </w:p>
    <w:p w:rsidR="00DC3765" w:rsidRPr="00000D16" w:rsidRDefault="00DC3765" w:rsidP="00DC3765">
      <w:pPr>
        <w:pStyle w:val="a9"/>
        <w:numPr>
          <w:ilvl w:val="0"/>
          <w:numId w:val="0"/>
        </w:numPr>
        <w:spacing w:line="360" w:lineRule="auto"/>
        <w:ind w:firstLineChars="200" w:firstLine="420"/>
        <w:outlineLvl w:val="9"/>
        <w:rPr>
          <w:szCs w:val="21"/>
        </w:rPr>
      </w:pPr>
      <w:r w:rsidRPr="00000D16">
        <w:rPr>
          <w:szCs w:val="21"/>
        </w:rPr>
        <w:t>6.</w:t>
      </w:r>
      <w:r w:rsidRPr="00000D16">
        <w:rPr>
          <w:szCs w:val="21"/>
        </w:rPr>
        <w:t>阅片</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先用低倍镜（加绿色滤光片）在片中找到背景清晰、精子重叠较少的部位，再用高倍镜检查精子形态。精子有头无尾（轮廓不清）、或头部与其他精子及碎片重叠、或明显是人为剪碎者均不进行计数。判断双头、双尾畸形时，要注意与二条精子的部分重叠相鉴别，判断无定形时要与人为剪碎及折叠相鉴别。每只小鼠涂片检查计数正常精子</w:t>
      </w:r>
      <w:r w:rsidRPr="00000D16">
        <w:rPr>
          <w:rFonts w:ascii="Times New Roman"/>
          <w:szCs w:val="21"/>
        </w:rPr>
        <w:t>200</w:t>
      </w:r>
      <w:r w:rsidRPr="00000D16">
        <w:rPr>
          <w:rFonts w:ascii="Times New Roman" w:hAnsi="宋体"/>
          <w:szCs w:val="21"/>
        </w:rPr>
        <w:t>条以上，每个剂量组至少检查</w:t>
      </w:r>
      <w:r w:rsidRPr="00000D16">
        <w:rPr>
          <w:rFonts w:ascii="Times New Roman"/>
          <w:szCs w:val="21"/>
        </w:rPr>
        <w:t>1000</w:t>
      </w:r>
      <w:r w:rsidRPr="00000D16">
        <w:rPr>
          <w:rFonts w:ascii="Times New Roman" w:hAnsi="宋体"/>
          <w:szCs w:val="21"/>
        </w:rPr>
        <w:t>条精子。在检查计数正常精子时，检查同一视野中的畸形精子，并对它们进行分类计数（分无钩、香蕉形、无定形、双头、胖头、尾折叠、双尾</w:t>
      </w:r>
      <w:r w:rsidRPr="00000D16">
        <w:rPr>
          <w:rFonts w:ascii="Times New Roman"/>
          <w:szCs w:val="21"/>
        </w:rPr>
        <w:t>7</w:t>
      </w:r>
      <w:r w:rsidRPr="00000D16">
        <w:rPr>
          <w:rFonts w:ascii="Times New Roman" w:hAnsi="宋体"/>
          <w:szCs w:val="21"/>
        </w:rPr>
        <w:t>类）。</w:t>
      </w:r>
    </w:p>
    <w:p w:rsidR="00DC3765" w:rsidRPr="004D330E" w:rsidRDefault="00DC3765" w:rsidP="00DC3765">
      <w:pPr>
        <w:pStyle w:val="af2"/>
        <w:spacing w:line="360" w:lineRule="auto"/>
        <w:ind w:firstLineChars="0" w:firstLine="0"/>
        <w:outlineLvl w:val="3"/>
        <w:rPr>
          <w:rFonts w:ascii="Times New Roman" w:eastAsia="黑体"/>
          <w:sz w:val="28"/>
          <w:szCs w:val="28"/>
        </w:rPr>
      </w:pPr>
      <w:r w:rsidRPr="004D330E">
        <w:rPr>
          <w:rFonts w:ascii="Times New Roman" w:eastAsia="黑体"/>
          <w:sz w:val="28"/>
          <w:szCs w:val="28"/>
        </w:rPr>
        <w:t>（三）数据整理与分析</w:t>
      </w:r>
    </w:p>
    <w:p w:rsidR="00DC3765" w:rsidRPr="00000D16" w:rsidRDefault="00DC3765" w:rsidP="00DC3765">
      <w:pPr>
        <w:pStyle w:val="a9"/>
        <w:numPr>
          <w:ilvl w:val="0"/>
          <w:numId w:val="0"/>
        </w:numPr>
        <w:spacing w:line="360" w:lineRule="auto"/>
        <w:ind w:firstLineChars="200" w:firstLine="420"/>
        <w:outlineLvl w:val="9"/>
        <w:rPr>
          <w:rFonts w:eastAsia="宋体"/>
          <w:szCs w:val="21"/>
        </w:rPr>
      </w:pPr>
      <w:r w:rsidRPr="00000D16">
        <w:rPr>
          <w:rFonts w:eastAsia="宋体"/>
          <w:szCs w:val="21"/>
        </w:rPr>
        <w:t>1.</w:t>
      </w:r>
      <w:r w:rsidRPr="00000D16">
        <w:rPr>
          <w:rFonts w:eastAsia="宋体" w:hAnsi="宋体"/>
          <w:szCs w:val="21"/>
        </w:rPr>
        <w:t>统计各剂量组小鼠的正常精子检查数、畸形精子数及各类畸形精子数。记录入下表：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8"/>
        <w:gridCol w:w="1276"/>
        <w:gridCol w:w="993"/>
        <w:gridCol w:w="568"/>
        <w:gridCol w:w="709"/>
        <w:gridCol w:w="709"/>
        <w:gridCol w:w="568"/>
        <w:gridCol w:w="709"/>
        <w:gridCol w:w="568"/>
        <w:gridCol w:w="568"/>
      </w:tblGrid>
      <w:tr w:rsidR="00DC3765" w:rsidRPr="00000D16" w:rsidTr="00752DA2">
        <w:tblPrEx>
          <w:tblCellMar>
            <w:top w:w="0" w:type="dxa"/>
            <w:bottom w:w="0" w:type="dxa"/>
          </w:tblCellMar>
        </w:tblPrEx>
        <w:trPr>
          <w:cantSplit/>
          <w:trHeight w:val="336"/>
        </w:trPr>
        <w:tc>
          <w:tcPr>
            <w:tcW w:w="0" w:type="auto"/>
            <w:vMerge w:val="restart"/>
            <w:vAlign w:val="center"/>
          </w:tcPr>
          <w:p w:rsidR="00DC3765" w:rsidRPr="00000D16" w:rsidRDefault="00DC3765" w:rsidP="00752DA2">
            <w:pPr>
              <w:spacing w:line="360" w:lineRule="auto"/>
              <w:jc w:val="center"/>
              <w:rPr>
                <w:szCs w:val="21"/>
              </w:rPr>
            </w:pPr>
            <w:r w:rsidRPr="00000D16">
              <w:rPr>
                <w:rFonts w:hAnsi="宋体"/>
                <w:szCs w:val="21"/>
              </w:rPr>
              <w:t>组别</w:t>
            </w:r>
          </w:p>
        </w:tc>
        <w:tc>
          <w:tcPr>
            <w:tcW w:w="0" w:type="auto"/>
            <w:vMerge w:val="restart"/>
            <w:vAlign w:val="center"/>
          </w:tcPr>
          <w:p w:rsidR="00DC3765" w:rsidRPr="00000D16" w:rsidRDefault="00DC3765" w:rsidP="00752DA2">
            <w:pPr>
              <w:spacing w:line="360" w:lineRule="auto"/>
              <w:jc w:val="center"/>
              <w:rPr>
                <w:szCs w:val="21"/>
              </w:rPr>
            </w:pPr>
            <w:r w:rsidRPr="00000D16">
              <w:rPr>
                <w:rFonts w:hAnsi="宋体"/>
                <w:szCs w:val="21"/>
              </w:rPr>
              <w:t>正常精子检查数</w:t>
            </w:r>
          </w:p>
        </w:tc>
        <w:tc>
          <w:tcPr>
            <w:tcW w:w="0" w:type="auto"/>
            <w:vMerge w:val="restart"/>
            <w:vAlign w:val="center"/>
          </w:tcPr>
          <w:p w:rsidR="00DC3765" w:rsidRPr="00000D16" w:rsidRDefault="00DC3765" w:rsidP="00752DA2">
            <w:pPr>
              <w:widowControl/>
              <w:spacing w:line="360" w:lineRule="auto"/>
              <w:jc w:val="center"/>
              <w:rPr>
                <w:szCs w:val="21"/>
              </w:rPr>
            </w:pPr>
            <w:r w:rsidRPr="00000D16">
              <w:rPr>
                <w:rFonts w:hAnsi="宋体"/>
                <w:szCs w:val="21"/>
              </w:rPr>
              <w:t>畸形精子数</w:t>
            </w:r>
          </w:p>
        </w:tc>
        <w:tc>
          <w:tcPr>
            <w:tcW w:w="0" w:type="auto"/>
            <w:gridSpan w:val="7"/>
            <w:vAlign w:val="center"/>
          </w:tcPr>
          <w:p w:rsidR="00DC3765" w:rsidRPr="00000D16" w:rsidRDefault="00DC3765" w:rsidP="00752DA2">
            <w:pPr>
              <w:spacing w:line="360" w:lineRule="auto"/>
              <w:jc w:val="center"/>
              <w:rPr>
                <w:szCs w:val="21"/>
              </w:rPr>
            </w:pPr>
            <w:r w:rsidRPr="00000D16">
              <w:rPr>
                <w:rFonts w:hAnsi="宋体"/>
                <w:szCs w:val="21"/>
              </w:rPr>
              <w:t>各类畸形精子数</w:t>
            </w:r>
          </w:p>
        </w:tc>
      </w:tr>
      <w:tr w:rsidR="00DC3765" w:rsidRPr="00000D16" w:rsidTr="00752DA2">
        <w:tblPrEx>
          <w:tblCellMar>
            <w:top w:w="0" w:type="dxa"/>
            <w:bottom w:w="0" w:type="dxa"/>
          </w:tblCellMar>
        </w:tblPrEx>
        <w:trPr>
          <w:cantSplit/>
          <w:trHeight w:val="385"/>
        </w:trPr>
        <w:tc>
          <w:tcPr>
            <w:tcW w:w="0" w:type="auto"/>
            <w:vMerge/>
            <w:vAlign w:val="center"/>
          </w:tcPr>
          <w:p w:rsidR="00DC3765" w:rsidRPr="00000D16" w:rsidRDefault="00DC3765" w:rsidP="00752DA2">
            <w:pPr>
              <w:spacing w:line="360" w:lineRule="auto"/>
              <w:jc w:val="center"/>
              <w:rPr>
                <w:szCs w:val="21"/>
              </w:rPr>
            </w:pPr>
          </w:p>
        </w:tc>
        <w:tc>
          <w:tcPr>
            <w:tcW w:w="0" w:type="auto"/>
            <w:vMerge/>
            <w:vAlign w:val="center"/>
          </w:tcPr>
          <w:p w:rsidR="00DC3765" w:rsidRPr="00000D16" w:rsidRDefault="00DC3765" w:rsidP="00752DA2">
            <w:pPr>
              <w:spacing w:line="360" w:lineRule="auto"/>
              <w:jc w:val="center"/>
              <w:rPr>
                <w:szCs w:val="21"/>
              </w:rPr>
            </w:pPr>
          </w:p>
        </w:tc>
        <w:tc>
          <w:tcPr>
            <w:tcW w:w="0" w:type="auto"/>
            <w:vMerge/>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r w:rsidRPr="00000D16">
              <w:rPr>
                <w:rFonts w:hAnsi="宋体"/>
                <w:szCs w:val="21"/>
              </w:rPr>
              <w:t>无钩</w:t>
            </w:r>
          </w:p>
        </w:tc>
        <w:tc>
          <w:tcPr>
            <w:tcW w:w="0" w:type="auto"/>
            <w:vAlign w:val="center"/>
          </w:tcPr>
          <w:p w:rsidR="00DC3765" w:rsidRPr="00000D16" w:rsidRDefault="00DC3765" w:rsidP="00752DA2">
            <w:pPr>
              <w:spacing w:line="360" w:lineRule="auto"/>
              <w:jc w:val="center"/>
              <w:rPr>
                <w:szCs w:val="21"/>
              </w:rPr>
            </w:pPr>
            <w:r w:rsidRPr="00000D16">
              <w:rPr>
                <w:rFonts w:hAnsi="宋体"/>
                <w:szCs w:val="21"/>
              </w:rPr>
              <w:t>香蕉形</w:t>
            </w:r>
          </w:p>
        </w:tc>
        <w:tc>
          <w:tcPr>
            <w:tcW w:w="0" w:type="auto"/>
            <w:vAlign w:val="center"/>
          </w:tcPr>
          <w:p w:rsidR="00DC3765" w:rsidRPr="00000D16" w:rsidRDefault="00DC3765" w:rsidP="00752DA2">
            <w:pPr>
              <w:spacing w:line="360" w:lineRule="auto"/>
              <w:jc w:val="center"/>
              <w:rPr>
                <w:szCs w:val="21"/>
              </w:rPr>
            </w:pPr>
            <w:r w:rsidRPr="00000D16">
              <w:rPr>
                <w:rFonts w:hAnsi="宋体"/>
                <w:szCs w:val="21"/>
              </w:rPr>
              <w:t>无定形</w:t>
            </w:r>
          </w:p>
        </w:tc>
        <w:tc>
          <w:tcPr>
            <w:tcW w:w="0" w:type="auto"/>
            <w:vAlign w:val="center"/>
          </w:tcPr>
          <w:p w:rsidR="00DC3765" w:rsidRPr="00000D16" w:rsidRDefault="00DC3765" w:rsidP="00752DA2">
            <w:pPr>
              <w:spacing w:line="360" w:lineRule="auto"/>
              <w:jc w:val="center"/>
              <w:rPr>
                <w:szCs w:val="21"/>
              </w:rPr>
            </w:pPr>
            <w:r w:rsidRPr="00000D16">
              <w:rPr>
                <w:rFonts w:hAnsi="宋体"/>
                <w:szCs w:val="21"/>
              </w:rPr>
              <w:t>胖头</w:t>
            </w:r>
          </w:p>
        </w:tc>
        <w:tc>
          <w:tcPr>
            <w:tcW w:w="0" w:type="auto"/>
            <w:vAlign w:val="center"/>
          </w:tcPr>
          <w:p w:rsidR="00DC3765" w:rsidRPr="00000D16" w:rsidRDefault="00DC3765" w:rsidP="00752DA2">
            <w:pPr>
              <w:spacing w:line="360" w:lineRule="auto"/>
              <w:jc w:val="center"/>
              <w:rPr>
                <w:szCs w:val="21"/>
              </w:rPr>
            </w:pPr>
            <w:r w:rsidRPr="00000D16">
              <w:rPr>
                <w:rFonts w:hAnsi="宋体"/>
                <w:szCs w:val="21"/>
              </w:rPr>
              <w:t>尾折叠</w:t>
            </w:r>
          </w:p>
        </w:tc>
        <w:tc>
          <w:tcPr>
            <w:tcW w:w="0" w:type="auto"/>
            <w:vAlign w:val="center"/>
          </w:tcPr>
          <w:p w:rsidR="00DC3765" w:rsidRPr="00000D16" w:rsidRDefault="00DC3765" w:rsidP="00752DA2">
            <w:pPr>
              <w:spacing w:line="360" w:lineRule="auto"/>
              <w:jc w:val="center"/>
              <w:rPr>
                <w:szCs w:val="21"/>
              </w:rPr>
            </w:pPr>
            <w:r w:rsidRPr="00000D16">
              <w:rPr>
                <w:rFonts w:hAnsi="宋体"/>
                <w:szCs w:val="21"/>
              </w:rPr>
              <w:t>双头</w:t>
            </w:r>
          </w:p>
        </w:tc>
        <w:tc>
          <w:tcPr>
            <w:tcW w:w="0" w:type="auto"/>
            <w:vAlign w:val="center"/>
          </w:tcPr>
          <w:p w:rsidR="00DC3765" w:rsidRPr="00000D16" w:rsidRDefault="00DC3765" w:rsidP="00752DA2">
            <w:pPr>
              <w:spacing w:line="360" w:lineRule="auto"/>
              <w:jc w:val="center"/>
              <w:rPr>
                <w:szCs w:val="21"/>
              </w:rPr>
            </w:pPr>
            <w:r w:rsidRPr="00000D16">
              <w:rPr>
                <w:rFonts w:hAnsi="宋体"/>
                <w:szCs w:val="21"/>
              </w:rPr>
              <w:t>双尾</w:t>
            </w:r>
          </w:p>
        </w:tc>
      </w:tr>
      <w:tr w:rsidR="00DC3765" w:rsidRPr="00000D16" w:rsidTr="00752DA2">
        <w:tblPrEx>
          <w:tblCellMar>
            <w:top w:w="0" w:type="dxa"/>
            <w:bottom w:w="0" w:type="dxa"/>
          </w:tblCellMar>
        </w:tblPrEx>
        <w:trPr>
          <w:trHeight w:val="375"/>
        </w:trPr>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ind w:leftChars="-51" w:left="-107" w:firstLineChars="51" w:firstLine="107"/>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r>
      <w:tr w:rsidR="00DC3765" w:rsidRPr="00000D16" w:rsidTr="00752DA2">
        <w:tblPrEx>
          <w:tblCellMar>
            <w:top w:w="0" w:type="dxa"/>
            <w:bottom w:w="0" w:type="dxa"/>
          </w:tblCellMar>
        </w:tblPrEx>
        <w:trPr>
          <w:trHeight w:val="375"/>
        </w:trPr>
        <w:tc>
          <w:tcPr>
            <w:tcW w:w="0" w:type="auto"/>
            <w:vAlign w:val="center"/>
          </w:tcPr>
          <w:p w:rsidR="00DC3765" w:rsidRPr="00000D16" w:rsidRDefault="00DC3765" w:rsidP="00752DA2">
            <w:pPr>
              <w:spacing w:line="360" w:lineRule="auto"/>
              <w:jc w:val="center"/>
              <w:rPr>
                <w:rFonts w:hint="eastAsia"/>
                <w:szCs w:val="21"/>
              </w:rPr>
            </w:pPr>
            <w:r w:rsidRPr="00000D16">
              <w:rPr>
                <w:szCs w:val="21"/>
              </w:rPr>
              <w:t>……</w:t>
            </w: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ind w:leftChars="-51" w:left="-107" w:firstLineChars="51" w:firstLine="107"/>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r>
      <w:tr w:rsidR="00DC3765" w:rsidRPr="00000D16" w:rsidTr="00752DA2">
        <w:tblPrEx>
          <w:tblCellMar>
            <w:top w:w="0" w:type="dxa"/>
            <w:bottom w:w="0" w:type="dxa"/>
          </w:tblCellMar>
        </w:tblPrEx>
        <w:trPr>
          <w:trHeight w:val="375"/>
        </w:trPr>
        <w:tc>
          <w:tcPr>
            <w:tcW w:w="0" w:type="auto"/>
            <w:vAlign w:val="center"/>
          </w:tcPr>
          <w:p w:rsidR="00DC3765" w:rsidRPr="00000D16" w:rsidRDefault="00DC3765" w:rsidP="00752DA2">
            <w:pPr>
              <w:spacing w:line="360" w:lineRule="auto"/>
              <w:jc w:val="center"/>
              <w:rPr>
                <w:szCs w:val="21"/>
              </w:rPr>
            </w:pPr>
            <w:r w:rsidRPr="00000D16">
              <w:rPr>
                <w:rFonts w:hAnsi="宋体"/>
                <w:szCs w:val="21"/>
              </w:rPr>
              <w:t>阴性（溶剂）对照组</w:t>
            </w: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ind w:leftChars="-51" w:left="-107" w:firstLineChars="51" w:firstLine="107"/>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r>
      <w:tr w:rsidR="00DC3765" w:rsidRPr="00000D16" w:rsidTr="00752DA2">
        <w:tblPrEx>
          <w:tblCellMar>
            <w:top w:w="0" w:type="dxa"/>
            <w:bottom w:w="0" w:type="dxa"/>
          </w:tblCellMar>
        </w:tblPrEx>
        <w:trPr>
          <w:trHeight w:val="375"/>
        </w:trPr>
        <w:tc>
          <w:tcPr>
            <w:tcW w:w="0" w:type="auto"/>
            <w:vAlign w:val="center"/>
          </w:tcPr>
          <w:p w:rsidR="00DC3765" w:rsidRPr="00000D16" w:rsidRDefault="00DC3765" w:rsidP="00752DA2">
            <w:pPr>
              <w:spacing w:line="360" w:lineRule="auto"/>
              <w:jc w:val="center"/>
              <w:rPr>
                <w:szCs w:val="21"/>
              </w:rPr>
            </w:pPr>
            <w:r w:rsidRPr="00000D16">
              <w:rPr>
                <w:rFonts w:hAnsi="宋体"/>
                <w:szCs w:val="21"/>
              </w:rPr>
              <w:t>阳性对照组</w:t>
            </w: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ind w:leftChars="-51" w:left="-107" w:firstLineChars="51" w:firstLine="107"/>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c>
          <w:tcPr>
            <w:tcW w:w="0" w:type="auto"/>
            <w:vAlign w:val="center"/>
          </w:tcPr>
          <w:p w:rsidR="00DC3765" w:rsidRPr="00000D16" w:rsidRDefault="00DC3765" w:rsidP="00752DA2">
            <w:pPr>
              <w:spacing w:line="360" w:lineRule="auto"/>
              <w:jc w:val="center"/>
              <w:rPr>
                <w:szCs w:val="21"/>
              </w:rPr>
            </w:pPr>
          </w:p>
        </w:tc>
      </w:tr>
    </w:tbl>
    <w:p w:rsidR="00DC3765" w:rsidRPr="00000D16" w:rsidRDefault="00DC3765" w:rsidP="00DC3765">
      <w:pPr>
        <w:pStyle w:val="a9"/>
        <w:numPr>
          <w:ilvl w:val="0"/>
          <w:numId w:val="0"/>
        </w:numPr>
        <w:spacing w:line="360" w:lineRule="auto"/>
        <w:ind w:firstLineChars="200" w:firstLine="420"/>
        <w:outlineLvl w:val="9"/>
        <w:rPr>
          <w:rFonts w:eastAsia="宋体"/>
          <w:szCs w:val="21"/>
        </w:rPr>
      </w:pPr>
      <w:r w:rsidRPr="00000D16">
        <w:rPr>
          <w:rFonts w:eastAsia="宋体"/>
          <w:kern w:val="2"/>
          <w:szCs w:val="21"/>
        </w:rPr>
        <w:t>2.</w:t>
      </w:r>
      <w:r w:rsidRPr="00000D16">
        <w:rPr>
          <w:rFonts w:eastAsia="宋体" w:hAnsi="宋体"/>
          <w:szCs w:val="21"/>
        </w:rPr>
        <w:t>计算各剂量组小鼠的精子畸形率（</w:t>
      </w:r>
      <w:r w:rsidRPr="00000D16">
        <w:rPr>
          <w:rFonts w:eastAsia="宋体"/>
          <w:szCs w:val="21"/>
        </w:rPr>
        <w:t>%</w:t>
      </w:r>
      <w:r w:rsidRPr="00000D16">
        <w:rPr>
          <w:rFonts w:eastAsia="宋体" w:hAnsi="宋体"/>
          <w:szCs w:val="21"/>
        </w:rPr>
        <w:t>）及各类畸形精子百分率（</w:t>
      </w:r>
      <w:r w:rsidRPr="00000D16">
        <w:rPr>
          <w:rFonts w:eastAsia="宋体"/>
          <w:szCs w:val="21"/>
        </w:rPr>
        <w:t>%</w:t>
      </w:r>
      <w:r w:rsidRPr="00000D16">
        <w:rPr>
          <w:rFonts w:eastAsia="宋体" w:hAnsi="宋体"/>
          <w:szCs w:val="21"/>
        </w:rPr>
        <w:t>），并计算各剂量组小鼠精子畸形率的标准差，将结果列入下表。计算公式如下：</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畸形率</w:t>
      </w:r>
      <w:r w:rsidRPr="00000D16">
        <w:rPr>
          <w:rFonts w:ascii="Times New Roman"/>
          <w:szCs w:val="21"/>
        </w:rPr>
        <w:t>=</w:t>
      </w:r>
      <w:r w:rsidRPr="00000D16">
        <w:rPr>
          <w:rFonts w:ascii="Times New Roman"/>
          <w:position w:val="-26"/>
          <w:szCs w:val="21"/>
        </w:rPr>
        <w:object w:dxaOrig="32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9.5pt;height:34pt" o:ole="">
            <v:imagedata r:id="rId5" o:title=""/>
          </v:shape>
          <o:OLEObject Type="Embed" ProgID="Equation.3" ShapeID="_x0000_i1053" DrawAspect="Content" ObjectID="_1772286341" r:id="rId6"/>
        </w:object>
      </w:r>
      <w:r w:rsidRPr="00000D16">
        <w:rPr>
          <w:rFonts w:ascii="Times New Roman"/>
          <w:szCs w:val="21"/>
        </w:rPr>
        <w:t>×100%</w:t>
      </w:r>
    </w:p>
    <w:p w:rsidR="00DC3765" w:rsidRPr="00000D16" w:rsidRDefault="00DC3765" w:rsidP="00DC3765">
      <w:pPr>
        <w:pStyle w:val="af2"/>
        <w:spacing w:line="360" w:lineRule="auto"/>
        <w:ind w:firstLine="420"/>
        <w:rPr>
          <w:rFonts w:ascii="Times New Roman"/>
          <w:szCs w:val="21"/>
        </w:rPr>
      </w:pPr>
      <w:r w:rsidRPr="00000D16">
        <w:rPr>
          <w:rFonts w:ascii="Times New Roman" w:hAnsi="宋体"/>
          <w:szCs w:val="21"/>
        </w:rPr>
        <w:t>畸形精子百分率（</w:t>
      </w:r>
      <w:r w:rsidRPr="00000D16">
        <w:rPr>
          <w:rFonts w:ascii="Times New Roman"/>
          <w:szCs w:val="21"/>
        </w:rPr>
        <w:t>%</w:t>
      </w:r>
      <w:r w:rsidRPr="00000D16">
        <w:rPr>
          <w:rFonts w:ascii="Times New Roman" w:hAnsi="宋体"/>
          <w:szCs w:val="21"/>
        </w:rPr>
        <w:t>）</w:t>
      </w:r>
      <w:r w:rsidRPr="00000D16">
        <w:rPr>
          <w:rFonts w:ascii="Times New Roman"/>
          <w:szCs w:val="21"/>
        </w:rPr>
        <w:t>=</w:t>
      </w:r>
      <w:r w:rsidRPr="00000D16">
        <w:rPr>
          <w:rFonts w:ascii="Times New Roman"/>
          <w:position w:val="-26"/>
          <w:szCs w:val="21"/>
        </w:rPr>
        <w:object w:dxaOrig="1780" w:dyaOrig="660">
          <v:shape id="_x0000_i1054" type="#_x0000_t75" style="width:89pt;height:33pt" o:ole="">
            <v:imagedata r:id="rId7" o:title=""/>
          </v:shape>
          <o:OLEObject Type="Embed" ProgID="Equation.3" ShapeID="_x0000_i1054" DrawAspect="Content" ObjectID="_1772286342" r:id="rId8"/>
        </w:object>
      </w:r>
      <w:r w:rsidRPr="00000D16">
        <w:rPr>
          <w:rFonts w:ascii="Times New Roman"/>
          <w:szCs w:val="21"/>
        </w:rPr>
        <w:t>×100%</w:t>
      </w:r>
    </w:p>
    <w:p w:rsidR="00DC3765" w:rsidRPr="00000D16" w:rsidRDefault="00DC3765" w:rsidP="00DC3765">
      <w:pPr>
        <w:spacing w:line="360" w:lineRule="auto"/>
        <w:jc w:val="center"/>
        <w:rPr>
          <w:bCs/>
          <w:szCs w:val="21"/>
        </w:rPr>
      </w:pPr>
      <w:r w:rsidRPr="00000D16">
        <w:rPr>
          <w:rFonts w:hAnsi="宋体"/>
          <w:bCs/>
          <w:szCs w:val="21"/>
        </w:rPr>
        <w:t>小鼠精子畸形率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835"/>
        <w:gridCol w:w="1435"/>
        <w:gridCol w:w="1186"/>
        <w:gridCol w:w="1327"/>
        <w:gridCol w:w="1789"/>
      </w:tblGrid>
      <w:tr w:rsidR="00DC3765" w:rsidRPr="00000D16" w:rsidTr="00752DA2">
        <w:tblPrEx>
          <w:tblCellMar>
            <w:top w:w="0" w:type="dxa"/>
            <w:bottom w:w="0" w:type="dxa"/>
          </w:tblCellMar>
        </w:tblPrEx>
        <w:trPr>
          <w:trHeight w:val="360"/>
          <w:jc w:val="center"/>
        </w:trPr>
        <w:tc>
          <w:tcPr>
            <w:tcW w:w="1774" w:type="dxa"/>
            <w:vAlign w:val="center"/>
          </w:tcPr>
          <w:p w:rsidR="00DC3765" w:rsidRPr="00000D16" w:rsidRDefault="00DC3765" w:rsidP="00752DA2">
            <w:pPr>
              <w:spacing w:line="360" w:lineRule="auto"/>
              <w:jc w:val="center"/>
              <w:rPr>
                <w:szCs w:val="21"/>
              </w:rPr>
            </w:pPr>
            <w:r w:rsidRPr="00000D16">
              <w:rPr>
                <w:rFonts w:hAnsi="宋体"/>
                <w:szCs w:val="21"/>
              </w:rPr>
              <w:t>组别</w:t>
            </w:r>
          </w:p>
        </w:tc>
        <w:tc>
          <w:tcPr>
            <w:tcW w:w="854" w:type="dxa"/>
            <w:vAlign w:val="center"/>
          </w:tcPr>
          <w:p w:rsidR="00DC3765" w:rsidRPr="00000D16" w:rsidRDefault="00DC3765" w:rsidP="00752DA2">
            <w:pPr>
              <w:spacing w:line="360" w:lineRule="auto"/>
              <w:jc w:val="center"/>
              <w:rPr>
                <w:szCs w:val="21"/>
              </w:rPr>
            </w:pPr>
            <w:r w:rsidRPr="00000D16">
              <w:rPr>
                <w:rFonts w:hAnsi="宋体"/>
                <w:szCs w:val="21"/>
              </w:rPr>
              <w:t>动物数</w:t>
            </w:r>
          </w:p>
        </w:tc>
        <w:tc>
          <w:tcPr>
            <w:tcW w:w="1480" w:type="dxa"/>
            <w:vAlign w:val="center"/>
          </w:tcPr>
          <w:p w:rsidR="00DC3765" w:rsidRPr="00000D16" w:rsidRDefault="00DC3765" w:rsidP="00752DA2">
            <w:pPr>
              <w:spacing w:line="360" w:lineRule="auto"/>
              <w:jc w:val="center"/>
              <w:rPr>
                <w:szCs w:val="21"/>
              </w:rPr>
            </w:pPr>
            <w:r w:rsidRPr="00000D16">
              <w:rPr>
                <w:rFonts w:hAnsi="宋体"/>
                <w:szCs w:val="21"/>
              </w:rPr>
              <w:t>正常精子检查数</w:t>
            </w:r>
          </w:p>
        </w:tc>
        <w:tc>
          <w:tcPr>
            <w:tcW w:w="1220" w:type="dxa"/>
            <w:vAlign w:val="center"/>
          </w:tcPr>
          <w:p w:rsidR="00DC3765" w:rsidRPr="00000D16" w:rsidRDefault="00DC3765" w:rsidP="00752DA2">
            <w:pPr>
              <w:spacing w:line="360" w:lineRule="auto"/>
              <w:jc w:val="center"/>
              <w:rPr>
                <w:szCs w:val="21"/>
              </w:rPr>
            </w:pPr>
            <w:r w:rsidRPr="00000D16">
              <w:rPr>
                <w:rFonts w:hAnsi="宋体"/>
                <w:szCs w:val="21"/>
              </w:rPr>
              <w:t>畸形精子数</w:t>
            </w:r>
          </w:p>
        </w:tc>
        <w:tc>
          <w:tcPr>
            <w:tcW w:w="1350" w:type="dxa"/>
            <w:vAlign w:val="center"/>
          </w:tcPr>
          <w:p w:rsidR="00DC3765" w:rsidRPr="00000D16" w:rsidRDefault="00DC3765" w:rsidP="00752DA2">
            <w:pPr>
              <w:spacing w:line="360" w:lineRule="auto"/>
              <w:jc w:val="center"/>
              <w:rPr>
                <w:szCs w:val="21"/>
              </w:rPr>
            </w:pPr>
            <w:r w:rsidRPr="00000D16">
              <w:rPr>
                <w:rFonts w:hAnsi="宋体"/>
                <w:szCs w:val="21"/>
              </w:rPr>
              <w:t>畸形率（</w:t>
            </w:r>
            <w:r w:rsidRPr="00000D16">
              <w:rPr>
                <w:szCs w:val="21"/>
              </w:rPr>
              <w:t>%</w:t>
            </w:r>
            <w:r w:rsidRPr="00000D16">
              <w:rPr>
                <w:rFonts w:hAnsi="宋体"/>
                <w:szCs w:val="21"/>
              </w:rPr>
              <w:t>）</w:t>
            </w:r>
          </w:p>
        </w:tc>
        <w:tc>
          <w:tcPr>
            <w:tcW w:w="1850" w:type="dxa"/>
          </w:tcPr>
          <w:p w:rsidR="00DC3765" w:rsidRPr="00000D16" w:rsidRDefault="00DC3765" w:rsidP="00752DA2">
            <w:pPr>
              <w:spacing w:line="360" w:lineRule="auto"/>
              <w:jc w:val="center"/>
              <w:rPr>
                <w:szCs w:val="21"/>
              </w:rPr>
            </w:pPr>
            <w:r w:rsidRPr="00000D16">
              <w:rPr>
                <w:rFonts w:hAnsi="宋体"/>
                <w:szCs w:val="21"/>
              </w:rPr>
              <w:t>差异显著性</w:t>
            </w:r>
          </w:p>
        </w:tc>
      </w:tr>
      <w:tr w:rsidR="00DC3765" w:rsidRPr="00000D16" w:rsidTr="00752DA2">
        <w:tblPrEx>
          <w:tblCellMar>
            <w:top w:w="0" w:type="dxa"/>
            <w:bottom w:w="0" w:type="dxa"/>
          </w:tblCellMar>
        </w:tblPrEx>
        <w:trPr>
          <w:trHeight w:val="390"/>
          <w:jc w:val="center"/>
        </w:trPr>
        <w:tc>
          <w:tcPr>
            <w:tcW w:w="1774" w:type="dxa"/>
            <w:vAlign w:val="center"/>
          </w:tcPr>
          <w:p w:rsidR="00DC3765" w:rsidRPr="00000D16" w:rsidRDefault="00DC3765" w:rsidP="00752DA2">
            <w:pPr>
              <w:spacing w:line="360" w:lineRule="auto"/>
              <w:jc w:val="center"/>
              <w:rPr>
                <w:szCs w:val="21"/>
              </w:rPr>
            </w:pPr>
          </w:p>
        </w:tc>
        <w:tc>
          <w:tcPr>
            <w:tcW w:w="854" w:type="dxa"/>
          </w:tcPr>
          <w:p w:rsidR="00DC3765" w:rsidRPr="00000D16" w:rsidRDefault="00DC3765" w:rsidP="00752DA2">
            <w:pPr>
              <w:spacing w:line="360" w:lineRule="auto"/>
              <w:jc w:val="center"/>
              <w:rPr>
                <w:szCs w:val="21"/>
              </w:rPr>
            </w:pPr>
          </w:p>
        </w:tc>
        <w:tc>
          <w:tcPr>
            <w:tcW w:w="1480" w:type="dxa"/>
          </w:tcPr>
          <w:p w:rsidR="00DC3765" w:rsidRPr="00000D16" w:rsidRDefault="00DC3765" w:rsidP="00752DA2">
            <w:pPr>
              <w:spacing w:line="360" w:lineRule="auto"/>
              <w:jc w:val="center"/>
              <w:rPr>
                <w:szCs w:val="21"/>
              </w:rPr>
            </w:pPr>
          </w:p>
        </w:tc>
        <w:tc>
          <w:tcPr>
            <w:tcW w:w="1220" w:type="dxa"/>
          </w:tcPr>
          <w:p w:rsidR="00DC3765" w:rsidRPr="00000D16" w:rsidRDefault="00DC3765" w:rsidP="00752DA2">
            <w:pPr>
              <w:spacing w:line="360" w:lineRule="auto"/>
              <w:jc w:val="center"/>
              <w:rPr>
                <w:szCs w:val="21"/>
              </w:rPr>
            </w:pPr>
          </w:p>
        </w:tc>
        <w:tc>
          <w:tcPr>
            <w:tcW w:w="1350" w:type="dxa"/>
          </w:tcPr>
          <w:p w:rsidR="00DC3765" w:rsidRPr="00000D16" w:rsidRDefault="00DC3765" w:rsidP="00752DA2">
            <w:pPr>
              <w:spacing w:line="360" w:lineRule="auto"/>
              <w:jc w:val="center"/>
              <w:rPr>
                <w:szCs w:val="21"/>
              </w:rPr>
            </w:pPr>
          </w:p>
        </w:tc>
        <w:tc>
          <w:tcPr>
            <w:tcW w:w="1850" w:type="dxa"/>
          </w:tcPr>
          <w:p w:rsidR="00DC3765" w:rsidRPr="00000D16" w:rsidRDefault="00DC3765" w:rsidP="00752DA2">
            <w:pPr>
              <w:spacing w:line="360" w:lineRule="auto"/>
              <w:jc w:val="center"/>
              <w:rPr>
                <w:szCs w:val="21"/>
              </w:rPr>
            </w:pPr>
          </w:p>
        </w:tc>
      </w:tr>
      <w:tr w:rsidR="00DC3765" w:rsidRPr="00000D16" w:rsidTr="00752DA2">
        <w:tblPrEx>
          <w:tblCellMar>
            <w:top w:w="0" w:type="dxa"/>
            <w:bottom w:w="0" w:type="dxa"/>
          </w:tblCellMar>
        </w:tblPrEx>
        <w:trPr>
          <w:trHeight w:val="390"/>
          <w:jc w:val="center"/>
        </w:trPr>
        <w:tc>
          <w:tcPr>
            <w:tcW w:w="1774" w:type="dxa"/>
            <w:vAlign w:val="center"/>
          </w:tcPr>
          <w:p w:rsidR="00DC3765" w:rsidRPr="00000D16" w:rsidRDefault="00DC3765" w:rsidP="00752DA2">
            <w:pPr>
              <w:spacing w:line="360" w:lineRule="auto"/>
              <w:jc w:val="center"/>
              <w:rPr>
                <w:rFonts w:hint="eastAsia"/>
                <w:szCs w:val="21"/>
              </w:rPr>
            </w:pPr>
            <w:r w:rsidRPr="00000D16">
              <w:rPr>
                <w:szCs w:val="21"/>
              </w:rPr>
              <w:t>……</w:t>
            </w:r>
          </w:p>
        </w:tc>
        <w:tc>
          <w:tcPr>
            <w:tcW w:w="854" w:type="dxa"/>
          </w:tcPr>
          <w:p w:rsidR="00DC3765" w:rsidRPr="00000D16" w:rsidRDefault="00DC3765" w:rsidP="00752DA2">
            <w:pPr>
              <w:spacing w:line="360" w:lineRule="auto"/>
              <w:jc w:val="center"/>
              <w:rPr>
                <w:szCs w:val="21"/>
              </w:rPr>
            </w:pPr>
          </w:p>
        </w:tc>
        <w:tc>
          <w:tcPr>
            <w:tcW w:w="1480" w:type="dxa"/>
          </w:tcPr>
          <w:p w:rsidR="00DC3765" w:rsidRPr="00000D16" w:rsidRDefault="00DC3765" w:rsidP="00752DA2">
            <w:pPr>
              <w:spacing w:line="360" w:lineRule="auto"/>
              <w:jc w:val="center"/>
              <w:rPr>
                <w:szCs w:val="21"/>
              </w:rPr>
            </w:pPr>
          </w:p>
        </w:tc>
        <w:tc>
          <w:tcPr>
            <w:tcW w:w="1220" w:type="dxa"/>
          </w:tcPr>
          <w:p w:rsidR="00DC3765" w:rsidRPr="00000D16" w:rsidRDefault="00DC3765" w:rsidP="00752DA2">
            <w:pPr>
              <w:spacing w:line="360" w:lineRule="auto"/>
              <w:jc w:val="center"/>
              <w:rPr>
                <w:szCs w:val="21"/>
              </w:rPr>
            </w:pPr>
          </w:p>
        </w:tc>
        <w:tc>
          <w:tcPr>
            <w:tcW w:w="1350" w:type="dxa"/>
          </w:tcPr>
          <w:p w:rsidR="00DC3765" w:rsidRPr="00000D16" w:rsidRDefault="00DC3765" w:rsidP="00752DA2">
            <w:pPr>
              <w:spacing w:line="360" w:lineRule="auto"/>
              <w:jc w:val="center"/>
              <w:rPr>
                <w:szCs w:val="21"/>
              </w:rPr>
            </w:pPr>
          </w:p>
        </w:tc>
        <w:tc>
          <w:tcPr>
            <w:tcW w:w="1850" w:type="dxa"/>
          </w:tcPr>
          <w:p w:rsidR="00DC3765" w:rsidRPr="00000D16" w:rsidRDefault="00DC3765" w:rsidP="00752DA2">
            <w:pPr>
              <w:spacing w:line="360" w:lineRule="auto"/>
              <w:jc w:val="center"/>
              <w:rPr>
                <w:szCs w:val="21"/>
              </w:rPr>
            </w:pPr>
          </w:p>
        </w:tc>
      </w:tr>
      <w:tr w:rsidR="00DC3765" w:rsidRPr="00000D16" w:rsidTr="00752DA2">
        <w:tblPrEx>
          <w:tblCellMar>
            <w:top w:w="0" w:type="dxa"/>
            <w:bottom w:w="0" w:type="dxa"/>
          </w:tblCellMar>
        </w:tblPrEx>
        <w:trPr>
          <w:trHeight w:val="390"/>
          <w:jc w:val="center"/>
        </w:trPr>
        <w:tc>
          <w:tcPr>
            <w:tcW w:w="1774" w:type="dxa"/>
          </w:tcPr>
          <w:p w:rsidR="00DC3765" w:rsidRPr="00000D16" w:rsidRDefault="00DC3765" w:rsidP="00752DA2">
            <w:pPr>
              <w:spacing w:line="360" w:lineRule="auto"/>
              <w:rPr>
                <w:szCs w:val="21"/>
              </w:rPr>
            </w:pPr>
            <w:r w:rsidRPr="00000D16">
              <w:rPr>
                <w:rFonts w:hAnsi="宋体"/>
                <w:szCs w:val="21"/>
              </w:rPr>
              <w:t>阴性（溶剂）对照组</w:t>
            </w:r>
          </w:p>
        </w:tc>
        <w:tc>
          <w:tcPr>
            <w:tcW w:w="854" w:type="dxa"/>
          </w:tcPr>
          <w:p w:rsidR="00DC3765" w:rsidRPr="00000D16" w:rsidRDefault="00DC3765" w:rsidP="00752DA2">
            <w:pPr>
              <w:spacing w:line="360" w:lineRule="auto"/>
              <w:jc w:val="center"/>
              <w:rPr>
                <w:szCs w:val="21"/>
              </w:rPr>
            </w:pPr>
          </w:p>
        </w:tc>
        <w:tc>
          <w:tcPr>
            <w:tcW w:w="1480" w:type="dxa"/>
          </w:tcPr>
          <w:p w:rsidR="00DC3765" w:rsidRPr="00000D16" w:rsidRDefault="00DC3765" w:rsidP="00752DA2">
            <w:pPr>
              <w:spacing w:line="360" w:lineRule="auto"/>
              <w:jc w:val="center"/>
              <w:rPr>
                <w:szCs w:val="21"/>
              </w:rPr>
            </w:pPr>
          </w:p>
        </w:tc>
        <w:tc>
          <w:tcPr>
            <w:tcW w:w="1220" w:type="dxa"/>
          </w:tcPr>
          <w:p w:rsidR="00DC3765" w:rsidRPr="00000D16" w:rsidRDefault="00DC3765" w:rsidP="00752DA2">
            <w:pPr>
              <w:spacing w:line="360" w:lineRule="auto"/>
              <w:jc w:val="center"/>
              <w:rPr>
                <w:szCs w:val="21"/>
              </w:rPr>
            </w:pPr>
          </w:p>
        </w:tc>
        <w:tc>
          <w:tcPr>
            <w:tcW w:w="1350" w:type="dxa"/>
          </w:tcPr>
          <w:p w:rsidR="00DC3765" w:rsidRPr="00000D16" w:rsidRDefault="00DC3765" w:rsidP="00752DA2">
            <w:pPr>
              <w:spacing w:line="360" w:lineRule="auto"/>
              <w:jc w:val="center"/>
              <w:rPr>
                <w:szCs w:val="21"/>
              </w:rPr>
            </w:pPr>
          </w:p>
        </w:tc>
        <w:tc>
          <w:tcPr>
            <w:tcW w:w="1850" w:type="dxa"/>
          </w:tcPr>
          <w:p w:rsidR="00DC3765" w:rsidRPr="00000D16" w:rsidRDefault="00DC3765" w:rsidP="00752DA2">
            <w:pPr>
              <w:spacing w:line="360" w:lineRule="auto"/>
              <w:jc w:val="center"/>
              <w:rPr>
                <w:szCs w:val="21"/>
              </w:rPr>
            </w:pPr>
          </w:p>
        </w:tc>
      </w:tr>
      <w:tr w:rsidR="00DC3765" w:rsidRPr="00000D16" w:rsidTr="00752DA2">
        <w:tblPrEx>
          <w:tblCellMar>
            <w:top w:w="0" w:type="dxa"/>
            <w:bottom w:w="0" w:type="dxa"/>
          </w:tblCellMar>
        </w:tblPrEx>
        <w:trPr>
          <w:trHeight w:val="390"/>
          <w:jc w:val="center"/>
        </w:trPr>
        <w:tc>
          <w:tcPr>
            <w:tcW w:w="1774" w:type="dxa"/>
          </w:tcPr>
          <w:p w:rsidR="00DC3765" w:rsidRPr="00000D16" w:rsidRDefault="00DC3765" w:rsidP="00752DA2">
            <w:pPr>
              <w:spacing w:line="360" w:lineRule="auto"/>
              <w:jc w:val="center"/>
              <w:rPr>
                <w:szCs w:val="21"/>
              </w:rPr>
            </w:pPr>
            <w:r w:rsidRPr="00000D16">
              <w:rPr>
                <w:rFonts w:hAnsi="宋体"/>
                <w:szCs w:val="21"/>
              </w:rPr>
              <w:t>阳性对照组</w:t>
            </w:r>
          </w:p>
        </w:tc>
        <w:tc>
          <w:tcPr>
            <w:tcW w:w="854" w:type="dxa"/>
          </w:tcPr>
          <w:p w:rsidR="00DC3765" w:rsidRPr="00000D16" w:rsidRDefault="00DC3765" w:rsidP="00752DA2">
            <w:pPr>
              <w:spacing w:line="360" w:lineRule="auto"/>
              <w:jc w:val="center"/>
              <w:rPr>
                <w:szCs w:val="21"/>
              </w:rPr>
            </w:pPr>
          </w:p>
        </w:tc>
        <w:tc>
          <w:tcPr>
            <w:tcW w:w="1480" w:type="dxa"/>
          </w:tcPr>
          <w:p w:rsidR="00DC3765" w:rsidRPr="00000D16" w:rsidRDefault="00DC3765" w:rsidP="00752DA2">
            <w:pPr>
              <w:spacing w:line="360" w:lineRule="auto"/>
              <w:jc w:val="center"/>
              <w:rPr>
                <w:szCs w:val="21"/>
              </w:rPr>
            </w:pPr>
          </w:p>
        </w:tc>
        <w:tc>
          <w:tcPr>
            <w:tcW w:w="1220" w:type="dxa"/>
          </w:tcPr>
          <w:p w:rsidR="00DC3765" w:rsidRPr="00000D16" w:rsidRDefault="00DC3765" w:rsidP="00752DA2">
            <w:pPr>
              <w:spacing w:line="360" w:lineRule="auto"/>
              <w:jc w:val="center"/>
              <w:rPr>
                <w:szCs w:val="21"/>
              </w:rPr>
            </w:pPr>
          </w:p>
        </w:tc>
        <w:tc>
          <w:tcPr>
            <w:tcW w:w="1350" w:type="dxa"/>
          </w:tcPr>
          <w:p w:rsidR="00DC3765" w:rsidRPr="00000D16" w:rsidRDefault="00DC3765" w:rsidP="00752DA2">
            <w:pPr>
              <w:spacing w:line="360" w:lineRule="auto"/>
              <w:jc w:val="center"/>
              <w:rPr>
                <w:szCs w:val="21"/>
              </w:rPr>
            </w:pPr>
          </w:p>
        </w:tc>
        <w:tc>
          <w:tcPr>
            <w:tcW w:w="1850" w:type="dxa"/>
          </w:tcPr>
          <w:p w:rsidR="00DC3765" w:rsidRPr="00000D16" w:rsidRDefault="00DC3765" w:rsidP="00752DA2">
            <w:pPr>
              <w:spacing w:line="360" w:lineRule="auto"/>
              <w:jc w:val="center"/>
              <w:rPr>
                <w:szCs w:val="21"/>
              </w:rPr>
            </w:pPr>
          </w:p>
        </w:tc>
      </w:tr>
    </w:tbl>
    <w:p w:rsidR="00DC3765" w:rsidRPr="00000D16" w:rsidRDefault="00DC3765" w:rsidP="00DC3765">
      <w:pPr>
        <w:spacing w:line="360" w:lineRule="auto"/>
        <w:jc w:val="center"/>
        <w:rPr>
          <w:rFonts w:hAnsi="宋体" w:hint="eastAsia"/>
          <w:kern w:val="0"/>
          <w:szCs w:val="21"/>
        </w:rPr>
      </w:pPr>
    </w:p>
    <w:p w:rsidR="00DC3765" w:rsidRPr="00000D16" w:rsidRDefault="00DC3765" w:rsidP="00DC3765">
      <w:pPr>
        <w:spacing w:line="360" w:lineRule="auto"/>
        <w:jc w:val="center"/>
        <w:rPr>
          <w:kern w:val="0"/>
          <w:szCs w:val="21"/>
        </w:rPr>
      </w:pPr>
      <w:r w:rsidRPr="00000D16">
        <w:rPr>
          <w:rFonts w:hAnsi="宋体"/>
          <w:kern w:val="0"/>
          <w:szCs w:val="21"/>
        </w:rPr>
        <w:t>各类畸形精子百分率</w:t>
      </w:r>
    </w:p>
    <w:tbl>
      <w:tblPr>
        <w:tblW w:w="7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1169"/>
        <w:gridCol w:w="630"/>
        <w:gridCol w:w="810"/>
        <w:gridCol w:w="794"/>
        <w:gridCol w:w="630"/>
        <w:gridCol w:w="796"/>
        <w:gridCol w:w="630"/>
        <w:gridCol w:w="659"/>
      </w:tblGrid>
      <w:tr w:rsidR="00DC3765" w:rsidRPr="00000D16" w:rsidTr="00752DA2">
        <w:tblPrEx>
          <w:tblCellMar>
            <w:top w:w="0" w:type="dxa"/>
            <w:bottom w:w="0" w:type="dxa"/>
          </w:tblCellMar>
        </w:tblPrEx>
        <w:trPr>
          <w:cantSplit/>
          <w:trHeight w:val="336"/>
          <w:jc w:val="center"/>
        </w:trPr>
        <w:tc>
          <w:tcPr>
            <w:tcW w:w="1846" w:type="dxa"/>
            <w:vMerge w:val="restart"/>
            <w:vAlign w:val="center"/>
          </w:tcPr>
          <w:p w:rsidR="00DC3765" w:rsidRPr="00000D16" w:rsidRDefault="00DC3765" w:rsidP="00752DA2">
            <w:pPr>
              <w:spacing w:line="360" w:lineRule="auto"/>
              <w:jc w:val="center"/>
              <w:rPr>
                <w:szCs w:val="21"/>
              </w:rPr>
            </w:pPr>
            <w:r w:rsidRPr="00000D16">
              <w:rPr>
                <w:rFonts w:hAnsi="宋体"/>
                <w:szCs w:val="21"/>
              </w:rPr>
              <w:t>组别</w:t>
            </w:r>
          </w:p>
        </w:tc>
        <w:tc>
          <w:tcPr>
            <w:tcW w:w="1169" w:type="dxa"/>
            <w:vMerge w:val="restart"/>
            <w:vAlign w:val="center"/>
          </w:tcPr>
          <w:p w:rsidR="00DC3765" w:rsidRPr="00000D16" w:rsidRDefault="00DC3765" w:rsidP="00752DA2">
            <w:pPr>
              <w:widowControl/>
              <w:spacing w:line="360" w:lineRule="auto"/>
              <w:jc w:val="center"/>
              <w:rPr>
                <w:szCs w:val="21"/>
              </w:rPr>
            </w:pPr>
            <w:r w:rsidRPr="00000D16">
              <w:rPr>
                <w:rFonts w:hAnsi="宋体"/>
                <w:szCs w:val="21"/>
              </w:rPr>
              <w:t>畸形精子数</w:t>
            </w:r>
          </w:p>
        </w:tc>
        <w:tc>
          <w:tcPr>
            <w:tcW w:w="4949" w:type="dxa"/>
            <w:gridSpan w:val="7"/>
            <w:vAlign w:val="center"/>
          </w:tcPr>
          <w:p w:rsidR="00DC3765" w:rsidRPr="00000D16" w:rsidRDefault="00DC3765" w:rsidP="00752DA2">
            <w:pPr>
              <w:spacing w:line="360" w:lineRule="auto"/>
              <w:jc w:val="center"/>
              <w:rPr>
                <w:szCs w:val="21"/>
              </w:rPr>
            </w:pPr>
            <w:r w:rsidRPr="00000D16">
              <w:rPr>
                <w:rFonts w:hAnsi="宋体"/>
                <w:szCs w:val="21"/>
              </w:rPr>
              <w:t>各类畸形精子百分率（</w:t>
            </w:r>
            <w:r w:rsidRPr="00000D16">
              <w:rPr>
                <w:szCs w:val="21"/>
              </w:rPr>
              <w:t>%</w:t>
            </w:r>
            <w:r w:rsidRPr="00000D16">
              <w:rPr>
                <w:rFonts w:hAnsi="宋体"/>
                <w:szCs w:val="21"/>
              </w:rPr>
              <w:t>）</w:t>
            </w:r>
          </w:p>
        </w:tc>
      </w:tr>
      <w:tr w:rsidR="00DC3765" w:rsidRPr="00000D16" w:rsidTr="00752DA2">
        <w:tblPrEx>
          <w:tblCellMar>
            <w:top w:w="0" w:type="dxa"/>
            <w:bottom w:w="0" w:type="dxa"/>
          </w:tblCellMar>
        </w:tblPrEx>
        <w:trPr>
          <w:cantSplit/>
          <w:trHeight w:val="385"/>
          <w:jc w:val="center"/>
        </w:trPr>
        <w:tc>
          <w:tcPr>
            <w:tcW w:w="1846" w:type="dxa"/>
            <w:vMerge/>
            <w:vAlign w:val="center"/>
          </w:tcPr>
          <w:p w:rsidR="00DC3765" w:rsidRPr="00000D16" w:rsidRDefault="00DC3765" w:rsidP="00752DA2">
            <w:pPr>
              <w:spacing w:line="360" w:lineRule="auto"/>
              <w:jc w:val="center"/>
              <w:rPr>
                <w:szCs w:val="21"/>
              </w:rPr>
            </w:pPr>
          </w:p>
        </w:tc>
        <w:tc>
          <w:tcPr>
            <w:tcW w:w="1169" w:type="dxa"/>
            <w:vMerge/>
            <w:vAlign w:val="center"/>
          </w:tcPr>
          <w:p w:rsidR="00DC3765" w:rsidRPr="00000D16" w:rsidRDefault="00DC3765" w:rsidP="00752DA2">
            <w:pPr>
              <w:spacing w:line="360" w:lineRule="auto"/>
              <w:jc w:val="center"/>
              <w:rPr>
                <w:szCs w:val="21"/>
              </w:rPr>
            </w:pPr>
          </w:p>
        </w:tc>
        <w:tc>
          <w:tcPr>
            <w:tcW w:w="630" w:type="dxa"/>
            <w:vAlign w:val="center"/>
          </w:tcPr>
          <w:p w:rsidR="00DC3765" w:rsidRPr="00000D16" w:rsidRDefault="00DC3765" w:rsidP="00752DA2">
            <w:pPr>
              <w:spacing w:line="360" w:lineRule="auto"/>
              <w:jc w:val="center"/>
              <w:rPr>
                <w:szCs w:val="21"/>
              </w:rPr>
            </w:pPr>
            <w:r w:rsidRPr="00000D16">
              <w:rPr>
                <w:rFonts w:hAnsi="宋体"/>
                <w:szCs w:val="21"/>
              </w:rPr>
              <w:t>无钩</w:t>
            </w:r>
          </w:p>
        </w:tc>
        <w:tc>
          <w:tcPr>
            <w:tcW w:w="810" w:type="dxa"/>
            <w:vAlign w:val="center"/>
          </w:tcPr>
          <w:p w:rsidR="00DC3765" w:rsidRPr="00000D16" w:rsidRDefault="00DC3765" w:rsidP="00752DA2">
            <w:pPr>
              <w:spacing w:line="360" w:lineRule="auto"/>
              <w:jc w:val="center"/>
              <w:rPr>
                <w:szCs w:val="21"/>
              </w:rPr>
            </w:pPr>
            <w:r w:rsidRPr="00000D16">
              <w:rPr>
                <w:rFonts w:hAnsi="宋体"/>
                <w:szCs w:val="21"/>
              </w:rPr>
              <w:t>香蕉形</w:t>
            </w:r>
          </w:p>
        </w:tc>
        <w:tc>
          <w:tcPr>
            <w:tcW w:w="794" w:type="dxa"/>
            <w:vAlign w:val="center"/>
          </w:tcPr>
          <w:p w:rsidR="00DC3765" w:rsidRPr="00000D16" w:rsidRDefault="00DC3765" w:rsidP="00752DA2">
            <w:pPr>
              <w:spacing w:line="360" w:lineRule="auto"/>
              <w:jc w:val="center"/>
              <w:rPr>
                <w:szCs w:val="21"/>
              </w:rPr>
            </w:pPr>
            <w:r w:rsidRPr="00000D16">
              <w:rPr>
                <w:rFonts w:hAnsi="宋体"/>
                <w:szCs w:val="21"/>
              </w:rPr>
              <w:t>无定形</w:t>
            </w:r>
          </w:p>
        </w:tc>
        <w:tc>
          <w:tcPr>
            <w:tcW w:w="630" w:type="dxa"/>
            <w:vAlign w:val="center"/>
          </w:tcPr>
          <w:p w:rsidR="00DC3765" w:rsidRPr="00000D16" w:rsidRDefault="00DC3765" w:rsidP="00752DA2">
            <w:pPr>
              <w:spacing w:line="360" w:lineRule="auto"/>
              <w:jc w:val="center"/>
              <w:rPr>
                <w:szCs w:val="21"/>
              </w:rPr>
            </w:pPr>
            <w:r w:rsidRPr="00000D16">
              <w:rPr>
                <w:rFonts w:hAnsi="宋体"/>
                <w:szCs w:val="21"/>
              </w:rPr>
              <w:t>胖头</w:t>
            </w:r>
          </w:p>
        </w:tc>
        <w:tc>
          <w:tcPr>
            <w:tcW w:w="796" w:type="dxa"/>
            <w:vAlign w:val="center"/>
          </w:tcPr>
          <w:p w:rsidR="00DC3765" w:rsidRPr="00000D16" w:rsidRDefault="00DC3765" w:rsidP="00752DA2">
            <w:pPr>
              <w:spacing w:line="360" w:lineRule="auto"/>
              <w:jc w:val="center"/>
              <w:rPr>
                <w:szCs w:val="21"/>
              </w:rPr>
            </w:pPr>
            <w:r w:rsidRPr="00000D16">
              <w:rPr>
                <w:rFonts w:hAnsi="宋体"/>
                <w:szCs w:val="21"/>
              </w:rPr>
              <w:t>尾折叠</w:t>
            </w:r>
          </w:p>
        </w:tc>
        <w:tc>
          <w:tcPr>
            <w:tcW w:w="630" w:type="dxa"/>
            <w:vAlign w:val="center"/>
          </w:tcPr>
          <w:p w:rsidR="00DC3765" w:rsidRPr="00000D16" w:rsidRDefault="00DC3765" w:rsidP="00752DA2">
            <w:pPr>
              <w:spacing w:line="360" w:lineRule="auto"/>
              <w:jc w:val="center"/>
              <w:rPr>
                <w:szCs w:val="21"/>
              </w:rPr>
            </w:pPr>
            <w:r w:rsidRPr="00000D16">
              <w:rPr>
                <w:rFonts w:hAnsi="宋体"/>
                <w:szCs w:val="21"/>
              </w:rPr>
              <w:t>双头</w:t>
            </w:r>
          </w:p>
        </w:tc>
        <w:tc>
          <w:tcPr>
            <w:tcW w:w="659" w:type="dxa"/>
            <w:vAlign w:val="center"/>
          </w:tcPr>
          <w:p w:rsidR="00DC3765" w:rsidRPr="00000D16" w:rsidRDefault="00DC3765" w:rsidP="00752DA2">
            <w:pPr>
              <w:spacing w:line="360" w:lineRule="auto"/>
              <w:jc w:val="center"/>
              <w:rPr>
                <w:szCs w:val="21"/>
              </w:rPr>
            </w:pPr>
            <w:r w:rsidRPr="00000D16">
              <w:rPr>
                <w:rFonts w:hAnsi="宋体"/>
                <w:szCs w:val="21"/>
              </w:rPr>
              <w:t>双尾</w:t>
            </w:r>
          </w:p>
        </w:tc>
      </w:tr>
      <w:tr w:rsidR="00DC3765" w:rsidRPr="00000D16" w:rsidTr="00752DA2">
        <w:tblPrEx>
          <w:tblCellMar>
            <w:top w:w="0" w:type="dxa"/>
            <w:bottom w:w="0" w:type="dxa"/>
          </w:tblCellMar>
        </w:tblPrEx>
        <w:trPr>
          <w:trHeight w:val="450"/>
          <w:jc w:val="center"/>
        </w:trPr>
        <w:tc>
          <w:tcPr>
            <w:tcW w:w="1846" w:type="dxa"/>
            <w:vAlign w:val="center"/>
          </w:tcPr>
          <w:p w:rsidR="00DC3765" w:rsidRPr="00000D16" w:rsidRDefault="00DC3765" w:rsidP="00752DA2">
            <w:pPr>
              <w:spacing w:line="360" w:lineRule="auto"/>
              <w:jc w:val="center"/>
              <w:rPr>
                <w:szCs w:val="21"/>
              </w:rPr>
            </w:pPr>
          </w:p>
        </w:tc>
        <w:tc>
          <w:tcPr>
            <w:tcW w:w="1169" w:type="dxa"/>
            <w:vAlign w:val="center"/>
          </w:tcPr>
          <w:p w:rsidR="00DC3765" w:rsidRPr="00000D16" w:rsidRDefault="00DC3765" w:rsidP="00752DA2">
            <w:pPr>
              <w:spacing w:line="360" w:lineRule="auto"/>
              <w:jc w:val="center"/>
              <w:rPr>
                <w:szCs w:val="21"/>
              </w:rPr>
            </w:pPr>
          </w:p>
        </w:tc>
        <w:tc>
          <w:tcPr>
            <w:tcW w:w="630" w:type="dxa"/>
            <w:vAlign w:val="center"/>
          </w:tcPr>
          <w:p w:rsidR="00DC3765" w:rsidRPr="00000D16" w:rsidRDefault="00DC3765" w:rsidP="00752DA2">
            <w:pPr>
              <w:spacing w:line="360" w:lineRule="auto"/>
              <w:jc w:val="center"/>
              <w:rPr>
                <w:szCs w:val="21"/>
              </w:rPr>
            </w:pPr>
          </w:p>
        </w:tc>
        <w:tc>
          <w:tcPr>
            <w:tcW w:w="810" w:type="dxa"/>
            <w:vAlign w:val="center"/>
          </w:tcPr>
          <w:p w:rsidR="00DC3765" w:rsidRPr="00000D16" w:rsidRDefault="00DC3765" w:rsidP="00752DA2">
            <w:pPr>
              <w:spacing w:line="360" w:lineRule="auto"/>
              <w:jc w:val="center"/>
              <w:rPr>
                <w:szCs w:val="21"/>
              </w:rPr>
            </w:pPr>
          </w:p>
        </w:tc>
        <w:tc>
          <w:tcPr>
            <w:tcW w:w="794" w:type="dxa"/>
            <w:vAlign w:val="center"/>
          </w:tcPr>
          <w:p w:rsidR="00DC3765" w:rsidRPr="00000D16" w:rsidRDefault="00DC3765" w:rsidP="00752DA2">
            <w:pPr>
              <w:spacing w:line="360" w:lineRule="auto"/>
              <w:ind w:leftChars="-51" w:left="-107" w:firstLineChars="51" w:firstLine="107"/>
              <w:jc w:val="center"/>
              <w:rPr>
                <w:szCs w:val="21"/>
              </w:rPr>
            </w:pPr>
          </w:p>
        </w:tc>
        <w:tc>
          <w:tcPr>
            <w:tcW w:w="630" w:type="dxa"/>
            <w:vAlign w:val="center"/>
          </w:tcPr>
          <w:p w:rsidR="00DC3765" w:rsidRPr="00000D16" w:rsidRDefault="00DC3765" w:rsidP="00752DA2">
            <w:pPr>
              <w:spacing w:line="360" w:lineRule="auto"/>
              <w:jc w:val="center"/>
              <w:rPr>
                <w:szCs w:val="21"/>
              </w:rPr>
            </w:pPr>
          </w:p>
        </w:tc>
        <w:tc>
          <w:tcPr>
            <w:tcW w:w="796" w:type="dxa"/>
            <w:vAlign w:val="center"/>
          </w:tcPr>
          <w:p w:rsidR="00DC3765" w:rsidRPr="00000D16" w:rsidRDefault="00DC3765" w:rsidP="00752DA2">
            <w:pPr>
              <w:spacing w:line="360" w:lineRule="auto"/>
              <w:jc w:val="center"/>
              <w:rPr>
                <w:szCs w:val="21"/>
              </w:rPr>
            </w:pPr>
          </w:p>
        </w:tc>
        <w:tc>
          <w:tcPr>
            <w:tcW w:w="630" w:type="dxa"/>
            <w:vAlign w:val="center"/>
          </w:tcPr>
          <w:p w:rsidR="00DC3765" w:rsidRPr="00000D16" w:rsidRDefault="00DC3765" w:rsidP="00752DA2">
            <w:pPr>
              <w:spacing w:line="360" w:lineRule="auto"/>
              <w:jc w:val="center"/>
              <w:rPr>
                <w:szCs w:val="21"/>
              </w:rPr>
            </w:pPr>
          </w:p>
        </w:tc>
        <w:tc>
          <w:tcPr>
            <w:tcW w:w="659" w:type="dxa"/>
            <w:vAlign w:val="center"/>
          </w:tcPr>
          <w:p w:rsidR="00DC3765" w:rsidRPr="00000D16" w:rsidRDefault="00DC3765" w:rsidP="00752DA2">
            <w:pPr>
              <w:spacing w:line="360" w:lineRule="auto"/>
              <w:jc w:val="center"/>
              <w:rPr>
                <w:szCs w:val="21"/>
              </w:rPr>
            </w:pPr>
          </w:p>
        </w:tc>
      </w:tr>
      <w:tr w:rsidR="00DC3765" w:rsidRPr="00000D16" w:rsidTr="00752DA2">
        <w:tblPrEx>
          <w:tblCellMar>
            <w:top w:w="0" w:type="dxa"/>
            <w:bottom w:w="0" w:type="dxa"/>
          </w:tblCellMar>
        </w:tblPrEx>
        <w:trPr>
          <w:trHeight w:val="450"/>
          <w:jc w:val="center"/>
        </w:trPr>
        <w:tc>
          <w:tcPr>
            <w:tcW w:w="1846" w:type="dxa"/>
            <w:vAlign w:val="center"/>
          </w:tcPr>
          <w:p w:rsidR="00DC3765" w:rsidRPr="00000D16" w:rsidRDefault="00DC3765" w:rsidP="00752DA2">
            <w:pPr>
              <w:spacing w:line="360" w:lineRule="auto"/>
              <w:jc w:val="center"/>
              <w:rPr>
                <w:rFonts w:hint="eastAsia"/>
                <w:szCs w:val="21"/>
              </w:rPr>
            </w:pPr>
            <w:r w:rsidRPr="00000D16">
              <w:rPr>
                <w:szCs w:val="21"/>
              </w:rPr>
              <w:t>……</w:t>
            </w:r>
          </w:p>
        </w:tc>
        <w:tc>
          <w:tcPr>
            <w:tcW w:w="1169" w:type="dxa"/>
            <w:vAlign w:val="center"/>
          </w:tcPr>
          <w:p w:rsidR="00DC3765" w:rsidRPr="00000D16" w:rsidRDefault="00DC3765" w:rsidP="00752DA2">
            <w:pPr>
              <w:spacing w:line="360" w:lineRule="auto"/>
              <w:jc w:val="center"/>
              <w:rPr>
                <w:szCs w:val="21"/>
              </w:rPr>
            </w:pPr>
          </w:p>
        </w:tc>
        <w:tc>
          <w:tcPr>
            <w:tcW w:w="630" w:type="dxa"/>
            <w:vAlign w:val="center"/>
          </w:tcPr>
          <w:p w:rsidR="00DC3765" w:rsidRPr="00000D16" w:rsidRDefault="00DC3765" w:rsidP="00752DA2">
            <w:pPr>
              <w:spacing w:line="360" w:lineRule="auto"/>
              <w:jc w:val="center"/>
              <w:rPr>
                <w:szCs w:val="21"/>
              </w:rPr>
            </w:pPr>
          </w:p>
        </w:tc>
        <w:tc>
          <w:tcPr>
            <w:tcW w:w="810" w:type="dxa"/>
            <w:vAlign w:val="center"/>
          </w:tcPr>
          <w:p w:rsidR="00DC3765" w:rsidRPr="00000D16" w:rsidRDefault="00DC3765" w:rsidP="00752DA2">
            <w:pPr>
              <w:spacing w:line="360" w:lineRule="auto"/>
              <w:jc w:val="center"/>
              <w:rPr>
                <w:szCs w:val="21"/>
              </w:rPr>
            </w:pPr>
          </w:p>
        </w:tc>
        <w:tc>
          <w:tcPr>
            <w:tcW w:w="794" w:type="dxa"/>
            <w:vAlign w:val="center"/>
          </w:tcPr>
          <w:p w:rsidR="00DC3765" w:rsidRPr="00000D16" w:rsidRDefault="00DC3765" w:rsidP="00752DA2">
            <w:pPr>
              <w:spacing w:line="360" w:lineRule="auto"/>
              <w:ind w:leftChars="-51" w:left="-107" w:firstLineChars="51" w:firstLine="107"/>
              <w:jc w:val="center"/>
              <w:rPr>
                <w:szCs w:val="21"/>
              </w:rPr>
            </w:pPr>
          </w:p>
        </w:tc>
        <w:tc>
          <w:tcPr>
            <w:tcW w:w="630" w:type="dxa"/>
            <w:vAlign w:val="center"/>
          </w:tcPr>
          <w:p w:rsidR="00DC3765" w:rsidRPr="00000D16" w:rsidRDefault="00DC3765" w:rsidP="00752DA2">
            <w:pPr>
              <w:spacing w:line="360" w:lineRule="auto"/>
              <w:jc w:val="center"/>
              <w:rPr>
                <w:szCs w:val="21"/>
              </w:rPr>
            </w:pPr>
          </w:p>
        </w:tc>
        <w:tc>
          <w:tcPr>
            <w:tcW w:w="796" w:type="dxa"/>
            <w:vAlign w:val="center"/>
          </w:tcPr>
          <w:p w:rsidR="00DC3765" w:rsidRPr="00000D16" w:rsidRDefault="00DC3765" w:rsidP="00752DA2">
            <w:pPr>
              <w:spacing w:line="360" w:lineRule="auto"/>
              <w:jc w:val="center"/>
              <w:rPr>
                <w:szCs w:val="21"/>
              </w:rPr>
            </w:pPr>
          </w:p>
        </w:tc>
        <w:tc>
          <w:tcPr>
            <w:tcW w:w="630" w:type="dxa"/>
            <w:vAlign w:val="center"/>
          </w:tcPr>
          <w:p w:rsidR="00DC3765" w:rsidRPr="00000D16" w:rsidRDefault="00DC3765" w:rsidP="00752DA2">
            <w:pPr>
              <w:spacing w:line="360" w:lineRule="auto"/>
              <w:jc w:val="center"/>
              <w:rPr>
                <w:szCs w:val="21"/>
              </w:rPr>
            </w:pPr>
          </w:p>
        </w:tc>
        <w:tc>
          <w:tcPr>
            <w:tcW w:w="659" w:type="dxa"/>
            <w:vAlign w:val="center"/>
          </w:tcPr>
          <w:p w:rsidR="00DC3765" w:rsidRPr="00000D16" w:rsidRDefault="00DC3765" w:rsidP="00752DA2">
            <w:pPr>
              <w:spacing w:line="360" w:lineRule="auto"/>
              <w:jc w:val="center"/>
              <w:rPr>
                <w:szCs w:val="21"/>
              </w:rPr>
            </w:pPr>
          </w:p>
        </w:tc>
      </w:tr>
      <w:tr w:rsidR="00DC3765" w:rsidRPr="00000D16" w:rsidTr="00752DA2">
        <w:tblPrEx>
          <w:tblCellMar>
            <w:top w:w="0" w:type="dxa"/>
            <w:bottom w:w="0" w:type="dxa"/>
          </w:tblCellMar>
        </w:tblPrEx>
        <w:trPr>
          <w:trHeight w:val="450"/>
          <w:jc w:val="center"/>
        </w:trPr>
        <w:tc>
          <w:tcPr>
            <w:tcW w:w="1846" w:type="dxa"/>
            <w:vAlign w:val="center"/>
          </w:tcPr>
          <w:p w:rsidR="00DC3765" w:rsidRPr="00000D16" w:rsidRDefault="00DC3765" w:rsidP="00752DA2">
            <w:pPr>
              <w:spacing w:line="360" w:lineRule="auto"/>
              <w:jc w:val="center"/>
              <w:rPr>
                <w:szCs w:val="21"/>
              </w:rPr>
            </w:pPr>
            <w:r w:rsidRPr="00000D16">
              <w:rPr>
                <w:rFonts w:hAnsi="宋体"/>
                <w:szCs w:val="21"/>
              </w:rPr>
              <w:t>阴性（溶剂）对照组</w:t>
            </w:r>
          </w:p>
        </w:tc>
        <w:tc>
          <w:tcPr>
            <w:tcW w:w="1169" w:type="dxa"/>
            <w:vAlign w:val="center"/>
          </w:tcPr>
          <w:p w:rsidR="00DC3765" w:rsidRPr="00000D16" w:rsidRDefault="00DC3765" w:rsidP="00752DA2">
            <w:pPr>
              <w:spacing w:line="360" w:lineRule="auto"/>
              <w:jc w:val="center"/>
              <w:rPr>
                <w:szCs w:val="21"/>
              </w:rPr>
            </w:pPr>
          </w:p>
        </w:tc>
        <w:tc>
          <w:tcPr>
            <w:tcW w:w="630" w:type="dxa"/>
            <w:vAlign w:val="center"/>
          </w:tcPr>
          <w:p w:rsidR="00DC3765" w:rsidRPr="00000D16" w:rsidRDefault="00DC3765" w:rsidP="00752DA2">
            <w:pPr>
              <w:spacing w:line="360" w:lineRule="auto"/>
              <w:jc w:val="center"/>
              <w:rPr>
                <w:szCs w:val="21"/>
              </w:rPr>
            </w:pPr>
          </w:p>
        </w:tc>
        <w:tc>
          <w:tcPr>
            <w:tcW w:w="810" w:type="dxa"/>
            <w:vAlign w:val="center"/>
          </w:tcPr>
          <w:p w:rsidR="00DC3765" w:rsidRPr="00000D16" w:rsidRDefault="00DC3765" w:rsidP="00752DA2">
            <w:pPr>
              <w:spacing w:line="360" w:lineRule="auto"/>
              <w:jc w:val="center"/>
              <w:rPr>
                <w:szCs w:val="21"/>
              </w:rPr>
            </w:pPr>
          </w:p>
        </w:tc>
        <w:tc>
          <w:tcPr>
            <w:tcW w:w="794" w:type="dxa"/>
            <w:vAlign w:val="center"/>
          </w:tcPr>
          <w:p w:rsidR="00DC3765" w:rsidRPr="00000D16" w:rsidRDefault="00DC3765" w:rsidP="00752DA2">
            <w:pPr>
              <w:spacing w:line="360" w:lineRule="auto"/>
              <w:ind w:leftChars="-51" w:left="-107" w:firstLineChars="51" w:firstLine="107"/>
              <w:jc w:val="center"/>
              <w:rPr>
                <w:szCs w:val="21"/>
              </w:rPr>
            </w:pPr>
          </w:p>
        </w:tc>
        <w:tc>
          <w:tcPr>
            <w:tcW w:w="630" w:type="dxa"/>
            <w:vAlign w:val="center"/>
          </w:tcPr>
          <w:p w:rsidR="00DC3765" w:rsidRPr="00000D16" w:rsidRDefault="00DC3765" w:rsidP="00752DA2">
            <w:pPr>
              <w:spacing w:line="360" w:lineRule="auto"/>
              <w:jc w:val="center"/>
              <w:rPr>
                <w:szCs w:val="21"/>
              </w:rPr>
            </w:pPr>
          </w:p>
        </w:tc>
        <w:tc>
          <w:tcPr>
            <w:tcW w:w="796" w:type="dxa"/>
            <w:vAlign w:val="center"/>
          </w:tcPr>
          <w:p w:rsidR="00DC3765" w:rsidRPr="00000D16" w:rsidRDefault="00DC3765" w:rsidP="00752DA2">
            <w:pPr>
              <w:spacing w:line="360" w:lineRule="auto"/>
              <w:jc w:val="center"/>
              <w:rPr>
                <w:szCs w:val="21"/>
              </w:rPr>
            </w:pPr>
          </w:p>
        </w:tc>
        <w:tc>
          <w:tcPr>
            <w:tcW w:w="630" w:type="dxa"/>
            <w:vAlign w:val="center"/>
          </w:tcPr>
          <w:p w:rsidR="00DC3765" w:rsidRPr="00000D16" w:rsidRDefault="00DC3765" w:rsidP="00752DA2">
            <w:pPr>
              <w:spacing w:line="360" w:lineRule="auto"/>
              <w:jc w:val="center"/>
              <w:rPr>
                <w:szCs w:val="21"/>
              </w:rPr>
            </w:pPr>
          </w:p>
        </w:tc>
        <w:tc>
          <w:tcPr>
            <w:tcW w:w="659" w:type="dxa"/>
            <w:vAlign w:val="center"/>
          </w:tcPr>
          <w:p w:rsidR="00DC3765" w:rsidRPr="00000D16" w:rsidRDefault="00DC3765" w:rsidP="00752DA2">
            <w:pPr>
              <w:spacing w:line="360" w:lineRule="auto"/>
              <w:jc w:val="center"/>
              <w:rPr>
                <w:szCs w:val="21"/>
              </w:rPr>
            </w:pPr>
          </w:p>
        </w:tc>
      </w:tr>
      <w:tr w:rsidR="00DC3765" w:rsidRPr="00000D16" w:rsidTr="00752DA2">
        <w:tblPrEx>
          <w:tblCellMar>
            <w:top w:w="0" w:type="dxa"/>
            <w:bottom w:w="0" w:type="dxa"/>
          </w:tblCellMar>
        </w:tblPrEx>
        <w:trPr>
          <w:trHeight w:val="450"/>
          <w:jc w:val="center"/>
        </w:trPr>
        <w:tc>
          <w:tcPr>
            <w:tcW w:w="1846" w:type="dxa"/>
            <w:vAlign w:val="center"/>
          </w:tcPr>
          <w:p w:rsidR="00DC3765" w:rsidRPr="00000D16" w:rsidRDefault="00DC3765" w:rsidP="00752DA2">
            <w:pPr>
              <w:spacing w:line="360" w:lineRule="auto"/>
              <w:jc w:val="center"/>
              <w:rPr>
                <w:szCs w:val="21"/>
              </w:rPr>
            </w:pPr>
            <w:r w:rsidRPr="00000D16">
              <w:rPr>
                <w:rFonts w:hAnsi="宋体"/>
                <w:szCs w:val="21"/>
              </w:rPr>
              <w:t>阳性对照组</w:t>
            </w:r>
          </w:p>
        </w:tc>
        <w:tc>
          <w:tcPr>
            <w:tcW w:w="1169" w:type="dxa"/>
            <w:vAlign w:val="center"/>
          </w:tcPr>
          <w:p w:rsidR="00DC3765" w:rsidRPr="00000D16" w:rsidRDefault="00DC3765" w:rsidP="00752DA2">
            <w:pPr>
              <w:spacing w:line="360" w:lineRule="auto"/>
              <w:jc w:val="center"/>
              <w:rPr>
                <w:szCs w:val="21"/>
              </w:rPr>
            </w:pPr>
          </w:p>
        </w:tc>
        <w:tc>
          <w:tcPr>
            <w:tcW w:w="630" w:type="dxa"/>
            <w:vAlign w:val="center"/>
          </w:tcPr>
          <w:p w:rsidR="00DC3765" w:rsidRPr="00000D16" w:rsidRDefault="00DC3765" w:rsidP="00752DA2">
            <w:pPr>
              <w:spacing w:line="360" w:lineRule="auto"/>
              <w:jc w:val="center"/>
              <w:rPr>
                <w:szCs w:val="21"/>
              </w:rPr>
            </w:pPr>
          </w:p>
        </w:tc>
        <w:tc>
          <w:tcPr>
            <w:tcW w:w="810" w:type="dxa"/>
            <w:vAlign w:val="center"/>
          </w:tcPr>
          <w:p w:rsidR="00DC3765" w:rsidRPr="00000D16" w:rsidRDefault="00DC3765" w:rsidP="00752DA2">
            <w:pPr>
              <w:spacing w:line="360" w:lineRule="auto"/>
              <w:jc w:val="center"/>
              <w:rPr>
                <w:szCs w:val="21"/>
              </w:rPr>
            </w:pPr>
          </w:p>
        </w:tc>
        <w:tc>
          <w:tcPr>
            <w:tcW w:w="794" w:type="dxa"/>
            <w:vAlign w:val="center"/>
          </w:tcPr>
          <w:p w:rsidR="00DC3765" w:rsidRPr="00000D16" w:rsidRDefault="00DC3765" w:rsidP="00752DA2">
            <w:pPr>
              <w:spacing w:line="360" w:lineRule="auto"/>
              <w:ind w:leftChars="-51" w:left="-107" w:firstLineChars="51" w:firstLine="107"/>
              <w:jc w:val="center"/>
              <w:rPr>
                <w:szCs w:val="21"/>
              </w:rPr>
            </w:pPr>
          </w:p>
        </w:tc>
        <w:tc>
          <w:tcPr>
            <w:tcW w:w="630" w:type="dxa"/>
            <w:vAlign w:val="center"/>
          </w:tcPr>
          <w:p w:rsidR="00DC3765" w:rsidRPr="00000D16" w:rsidRDefault="00DC3765" w:rsidP="00752DA2">
            <w:pPr>
              <w:spacing w:line="360" w:lineRule="auto"/>
              <w:jc w:val="center"/>
              <w:rPr>
                <w:szCs w:val="21"/>
              </w:rPr>
            </w:pPr>
          </w:p>
        </w:tc>
        <w:tc>
          <w:tcPr>
            <w:tcW w:w="796" w:type="dxa"/>
            <w:vAlign w:val="center"/>
          </w:tcPr>
          <w:p w:rsidR="00DC3765" w:rsidRPr="00000D16" w:rsidRDefault="00DC3765" w:rsidP="00752DA2">
            <w:pPr>
              <w:spacing w:line="360" w:lineRule="auto"/>
              <w:jc w:val="center"/>
              <w:rPr>
                <w:szCs w:val="21"/>
              </w:rPr>
            </w:pPr>
          </w:p>
        </w:tc>
        <w:tc>
          <w:tcPr>
            <w:tcW w:w="630" w:type="dxa"/>
            <w:vAlign w:val="center"/>
          </w:tcPr>
          <w:p w:rsidR="00DC3765" w:rsidRPr="00000D16" w:rsidRDefault="00DC3765" w:rsidP="00752DA2">
            <w:pPr>
              <w:spacing w:line="360" w:lineRule="auto"/>
              <w:jc w:val="center"/>
              <w:rPr>
                <w:szCs w:val="21"/>
              </w:rPr>
            </w:pPr>
          </w:p>
        </w:tc>
        <w:tc>
          <w:tcPr>
            <w:tcW w:w="659" w:type="dxa"/>
            <w:vAlign w:val="center"/>
          </w:tcPr>
          <w:p w:rsidR="00DC3765" w:rsidRPr="00000D16" w:rsidRDefault="00DC3765" w:rsidP="00752DA2">
            <w:pPr>
              <w:spacing w:line="360" w:lineRule="auto"/>
              <w:jc w:val="center"/>
              <w:rPr>
                <w:szCs w:val="21"/>
              </w:rPr>
            </w:pPr>
          </w:p>
        </w:tc>
      </w:tr>
    </w:tbl>
    <w:p w:rsidR="00DC3765" w:rsidRPr="00000D16" w:rsidRDefault="00DC3765" w:rsidP="00DC3765">
      <w:pPr>
        <w:pStyle w:val="a9"/>
        <w:numPr>
          <w:ilvl w:val="0"/>
          <w:numId w:val="0"/>
        </w:numPr>
        <w:spacing w:line="360" w:lineRule="auto"/>
        <w:ind w:firstLineChars="200" w:firstLine="420"/>
        <w:outlineLvl w:val="9"/>
        <w:rPr>
          <w:rFonts w:eastAsia="宋体"/>
          <w:szCs w:val="21"/>
        </w:rPr>
      </w:pPr>
      <w:r w:rsidRPr="00000D16">
        <w:rPr>
          <w:rFonts w:eastAsia="宋体"/>
          <w:szCs w:val="21"/>
        </w:rPr>
        <w:lastRenderedPageBreak/>
        <w:t>3.</w:t>
      </w:r>
      <w:r w:rsidRPr="00000D16">
        <w:rPr>
          <w:rFonts w:eastAsia="宋体" w:hAnsi="宋体"/>
          <w:szCs w:val="21"/>
        </w:rPr>
        <w:t>每个剂量组的小鼠精子畸形率分别与阴性（溶剂）对照组的小鼠精子畸形率进行统计比较。用</w:t>
      </w:r>
      <w:r w:rsidRPr="00000D16">
        <w:rPr>
          <w:rFonts w:eastAsia="宋体"/>
          <w:szCs w:val="21"/>
        </w:rPr>
        <w:t>Wilcoson</w:t>
      </w:r>
      <w:r w:rsidRPr="00000D16">
        <w:rPr>
          <w:rFonts w:eastAsia="宋体" w:hAnsi="宋体"/>
          <w:szCs w:val="21"/>
        </w:rPr>
        <w:t>秩和检验（非参数等级秩和检验）计算各剂量组精子畸形率的差异显著性。</w:t>
      </w:r>
    </w:p>
    <w:p w:rsidR="00DC3765" w:rsidRPr="004D330E" w:rsidRDefault="00DC3765" w:rsidP="00DC3765">
      <w:pPr>
        <w:pStyle w:val="af2"/>
        <w:spacing w:line="360" w:lineRule="auto"/>
        <w:ind w:firstLineChars="0" w:firstLine="0"/>
        <w:outlineLvl w:val="3"/>
        <w:rPr>
          <w:rFonts w:ascii="Times New Roman" w:eastAsia="黑体"/>
          <w:sz w:val="28"/>
          <w:szCs w:val="28"/>
        </w:rPr>
      </w:pPr>
      <w:r w:rsidRPr="004D330E">
        <w:rPr>
          <w:rFonts w:ascii="Times New Roman" w:eastAsia="黑体"/>
          <w:sz w:val="28"/>
          <w:szCs w:val="28"/>
        </w:rPr>
        <w:t>（四）结果评价</w:t>
      </w:r>
    </w:p>
    <w:p w:rsidR="00DC3765" w:rsidRPr="00000D16" w:rsidRDefault="00DC3765" w:rsidP="00DC3765">
      <w:pPr>
        <w:pStyle w:val="af2"/>
        <w:spacing w:line="360" w:lineRule="auto"/>
        <w:ind w:firstLine="420"/>
        <w:rPr>
          <w:rFonts w:ascii="Times New Roman"/>
          <w:szCs w:val="21"/>
        </w:rPr>
      </w:pPr>
      <w:r w:rsidRPr="00000D16">
        <w:rPr>
          <w:rFonts w:ascii="Times New Roman"/>
          <w:szCs w:val="21"/>
        </w:rPr>
        <w:t>1.</w:t>
      </w:r>
      <w:r w:rsidRPr="00000D16">
        <w:rPr>
          <w:rFonts w:ascii="Times New Roman" w:hAnsi="宋体"/>
          <w:szCs w:val="21"/>
        </w:rPr>
        <w:t>首先观察阳性对照组和阴性对照组的试验结果。要求阳性对照组精子畸形率增高应在质控范围（实验历史记录）之内，阴性对照组的畸形精子率也应在质控范围（一般为</w:t>
      </w:r>
      <w:r w:rsidRPr="00000D16">
        <w:rPr>
          <w:rFonts w:ascii="Times New Roman"/>
          <w:szCs w:val="21"/>
        </w:rPr>
        <w:t>0.8</w:t>
      </w:r>
      <w:r w:rsidRPr="00000D16">
        <w:rPr>
          <w:rFonts w:ascii="Times New Roman" w:hAnsi="宋体"/>
          <w:szCs w:val="21"/>
        </w:rPr>
        <w:t>％～</w:t>
      </w:r>
      <w:r w:rsidRPr="00000D16">
        <w:rPr>
          <w:rFonts w:ascii="Times New Roman"/>
          <w:szCs w:val="21"/>
        </w:rPr>
        <w:t>3.4</w:t>
      </w:r>
      <w:r w:rsidRPr="00000D16">
        <w:rPr>
          <w:rFonts w:ascii="Times New Roman" w:hAnsi="宋体"/>
          <w:szCs w:val="21"/>
        </w:rPr>
        <w:t>％）之内，并且阳性对照组的畸形精子率与阴性对照组的畸形精子率有显著性差异（</w:t>
      </w:r>
      <w:r w:rsidRPr="00000D16">
        <w:rPr>
          <w:rFonts w:ascii="Times New Roman"/>
          <w:szCs w:val="21"/>
        </w:rPr>
        <w:t>P</w:t>
      </w:r>
      <w:r w:rsidRPr="00000D16">
        <w:rPr>
          <w:rFonts w:ascii="Times New Roman" w:hAnsi="宋体"/>
          <w:szCs w:val="21"/>
        </w:rPr>
        <w:t>＜</w:t>
      </w:r>
      <w:r w:rsidRPr="00000D16">
        <w:rPr>
          <w:rFonts w:ascii="Times New Roman"/>
          <w:szCs w:val="21"/>
        </w:rPr>
        <w:t>0.01</w:t>
      </w:r>
      <w:r w:rsidRPr="00000D16">
        <w:rPr>
          <w:rFonts w:ascii="Times New Roman" w:hAnsi="宋体"/>
          <w:szCs w:val="21"/>
        </w:rPr>
        <w:t>），否则所得结果不可靠，试验应重做。</w:t>
      </w:r>
    </w:p>
    <w:p w:rsidR="00DC3765" w:rsidRPr="00000D16" w:rsidRDefault="00DC3765" w:rsidP="00DC3765">
      <w:pPr>
        <w:pStyle w:val="af2"/>
        <w:spacing w:line="360" w:lineRule="auto"/>
        <w:ind w:firstLineChars="250" w:firstLine="525"/>
        <w:rPr>
          <w:rFonts w:ascii="Times New Roman"/>
          <w:szCs w:val="21"/>
        </w:rPr>
      </w:pPr>
      <w:r w:rsidRPr="00000D16">
        <w:rPr>
          <w:rFonts w:ascii="Times New Roman"/>
          <w:szCs w:val="21"/>
        </w:rPr>
        <w:t>2.</w:t>
      </w:r>
      <w:r w:rsidRPr="00000D16">
        <w:rPr>
          <w:rFonts w:ascii="Times New Roman" w:hAnsi="宋体"/>
          <w:szCs w:val="21"/>
        </w:rPr>
        <w:t>当试验组小鼠的精子畸形率为阴性对照组的</w:t>
      </w:r>
      <w:r w:rsidRPr="00000D16">
        <w:rPr>
          <w:rFonts w:ascii="Times New Roman"/>
          <w:szCs w:val="21"/>
        </w:rPr>
        <w:t>2</w:t>
      </w:r>
      <w:r w:rsidRPr="00000D16">
        <w:rPr>
          <w:rFonts w:ascii="Times New Roman" w:hAnsi="宋体"/>
          <w:szCs w:val="21"/>
        </w:rPr>
        <w:t>倍或</w:t>
      </w:r>
      <w:r w:rsidRPr="00000D16">
        <w:rPr>
          <w:rFonts w:ascii="Times New Roman"/>
          <w:szCs w:val="21"/>
        </w:rPr>
        <w:t>2</w:t>
      </w:r>
      <w:r w:rsidRPr="00000D16">
        <w:rPr>
          <w:rFonts w:ascii="Times New Roman" w:hAnsi="宋体"/>
          <w:szCs w:val="21"/>
        </w:rPr>
        <w:t>倍以上，或经统计有显著差异，并且有剂量</w:t>
      </w:r>
      <w:r w:rsidRPr="00000D16">
        <w:rPr>
          <w:rFonts w:ascii="Times New Roman"/>
          <w:szCs w:val="21"/>
        </w:rPr>
        <w:t>-</w:t>
      </w:r>
      <w:r w:rsidRPr="00000D16">
        <w:rPr>
          <w:rFonts w:ascii="Times New Roman" w:hAnsi="宋体"/>
          <w:szCs w:val="21"/>
        </w:rPr>
        <w:t>反应关系，试验结果也能重复，可判断试验结果为阳性，即受试药品为精子畸形诱变剂。</w:t>
      </w:r>
    </w:p>
    <w:p w:rsidR="00DC3765" w:rsidRPr="00000D16" w:rsidRDefault="00DC3765" w:rsidP="00DC3765">
      <w:pPr>
        <w:pStyle w:val="af2"/>
        <w:spacing w:line="360" w:lineRule="auto"/>
        <w:ind w:firstLine="420"/>
        <w:rPr>
          <w:rFonts w:ascii="Times New Roman"/>
          <w:szCs w:val="21"/>
        </w:rPr>
      </w:pPr>
      <w:r w:rsidRPr="00000D16">
        <w:rPr>
          <w:rFonts w:ascii="Times New Roman"/>
          <w:szCs w:val="21"/>
        </w:rPr>
        <w:t>3.</w:t>
      </w:r>
      <w:r w:rsidRPr="00000D16">
        <w:rPr>
          <w:rFonts w:ascii="Times New Roman" w:hAnsi="宋体"/>
          <w:szCs w:val="21"/>
        </w:rPr>
        <w:t>如果试验组的</w:t>
      </w:r>
      <w:r w:rsidRPr="00000D16">
        <w:rPr>
          <w:rFonts w:ascii="Times New Roman" w:hAnsi="宋体" w:hint="eastAsia"/>
          <w:szCs w:val="21"/>
        </w:rPr>
        <w:t>给药</w:t>
      </w:r>
      <w:r w:rsidRPr="00000D16">
        <w:rPr>
          <w:rFonts w:ascii="Times New Roman" w:hAnsi="宋体"/>
          <w:szCs w:val="21"/>
        </w:rPr>
        <w:t>剂量已使动物发生死亡，而精子畸形仍未见增加，则可判定试验结果阴性。</w:t>
      </w:r>
    </w:p>
    <w:p w:rsidR="00DC3765" w:rsidRPr="004D330E" w:rsidRDefault="00DC3765" w:rsidP="00DC3765">
      <w:pPr>
        <w:pStyle w:val="af2"/>
        <w:spacing w:line="360" w:lineRule="auto"/>
        <w:ind w:firstLineChars="0" w:firstLine="0"/>
        <w:outlineLvl w:val="3"/>
        <w:rPr>
          <w:rFonts w:ascii="Times New Roman" w:eastAsia="黑体"/>
          <w:sz w:val="28"/>
          <w:szCs w:val="28"/>
        </w:rPr>
      </w:pPr>
      <w:r w:rsidRPr="004D330E">
        <w:rPr>
          <w:rFonts w:ascii="Times New Roman" w:eastAsia="黑体"/>
          <w:sz w:val="28"/>
          <w:szCs w:val="28"/>
        </w:rPr>
        <w:t>（五）注意事项</w:t>
      </w:r>
    </w:p>
    <w:p w:rsidR="00DC3765" w:rsidRPr="00000D16" w:rsidRDefault="00DC3765" w:rsidP="00DC3765">
      <w:pPr>
        <w:pStyle w:val="a9"/>
        <w:numPr>
          <w:ilvl w:val="0"/>
          <w:numId w:val="0"/>
        </w:numPr>
        <w:spacing w:line="360" w:lineRule="auto"/>
        <w:ind w:firstLineChars="200" w:firstLine="420"/>
        <w:outlineLvl w:val="9"/>
        <w:rPr>
          <w:rFonts w:eastAsia="宋体"/>
          <w:szCs w:val="21"/>
        </w:rPr>
      </w:pPr>
      <w:r w:rsidRPr="00000D16">
        <w:rPr>
          <w:rFonts w:eastAsia="宋体"/>
          <w:szCs w:val="21"/>
        </w:rPr>
        <w:t>1.</w:t>
      </w:r>
      <w:r w:rsidRPr="00000D16">
        <w:rPr>
          <w:rFonts w:eastAsia="宋体" w:hAnsi="宋体"/>
          <w:szCs w:val="21"/>
        </w:rPr>
        <w:t>除特别注明外，试验用水为蒸馏水，试剂为分析纯试剂，动物为</w:t>
      </w:r>
      <w:r w:rsidRPr="00000D16">
        <w:rPr>
          <w:rFonts w:eastAsia="宋体"/>
          <w:szCs w:val="21"/>
        </w:rPr>
        <w:t>SPF</w:t>
      </w:r>
      <w:r w:rsidRPr="00000D16">
        <w:rPr>
          <w:rFonts w:eastAsia="宋体" w:hAnsi="宋体"/>
          <w:szCs w:val="21"/>
        </w:rPr>
        <w:t>实验动物。</w:t>
      </w:r>
    </w:p>
    <w:p w:rsidR="00DC3765" w:rsidRPr="00000D16" w:rsidRDefault="00DC3765" w:rsidP="00DC3765">
      <w:pPr>
        <w:pStyle w:val="a9"/>
        <w:numPr>
          <w:ilvl w:val="0"/>
          <w:numId w:val="0"/>
        </w:numPr>
        <w:spacing w:line="360" w:lineRule="auto"/>
        <w:ind w:firstLineChars="200" w:firstLine="420"/>
        <w:outlineLvl w:val="9"/>
        <w:rPr>
          <w:rFonts w:eastAsia="宋体"/>
          <w:szCs w:val="21"/>
        </w:rPr>
      </w:pPr>
      <w:r w:rsidRPr="00000D16">
        <w:rPr>
          <w:rFonts w:eastAsia="宋体"/>
          <w:szCs w:val="21"/>
        </w:rPr>
        <w:t>2.</w:t>
      </w:r>
      <w:r w:rsidRPr="00000D16">
        <w:rPr>
          <w:rFonts w:eastAsia="宋体" w:hAnsi="宋体"/>
          <w:szCs w:val="21"/>
        </w:rPr>
        <w:t>实验动物饲养环境要求达到</w:t>
      </w:r>
      <w:r w:rsidRPr="00000D16">
        <w:rPr>
          <w:rFonts w:eastAsia="宋体"/>
          <w:szCs w:val="21"/>
        </w:rPr>
        <w:t>SPF</w:t>
      </w:r>
      <w:r w:rsidRPr="00000D16">
        <w:rPr>
          <w:rFonts w:eastAsia="宋体" w:hAnsi="宋体"/>
          <w:szCs w:val="21"/>
        </w:rPr>
        <w:t>级。</w:t>
      </w:r>
    </w:p>
    <w:p w:rsidR="00DC3765" w:rsidRPr="00000D16" w:rsidRDefault="00DC3765" w:rsidP="00DC3765">
      <w:pPr>
        <w:pStyle w:val="a9"/>
        <w:numPr>
          <w:ilvl w:val="0"/>
          <w:numId w:val="0"/>
        </w:numPr>
        <w:spacing w:line="360" w:lineRule="auto"/>
        <w:ind w:firstLineChars="200" w:firstLine="420"/>
        <w:outlineLvl w:val="9"/>
        <w:rPr>
          <w:rFonts w:eastAsia="宋体"/>
          <w:szCs w:val="21"/>
        </w:rPr>
      </w:pPr>
      <w:r w:rsidRPr="00000D16">
        <w:rPr>
          <w:rFonts w:eastAsia="宋体"/>
          <w:szCs w:val="21"/>
        </w:rPr>
        <w:t>3.</w:t>
      </w:r>
      <w:r w:rsidRPr="00000D16">
        <w:rPr>
          <w:rFonts w:eastAsia="宋体" w:hAnsi="宋体"/>
          <w:szCs w:val="21"/>
        </w:rPr>
        <w:t>镜检时要注意鉴别人为造成的精子损伤，特别要注意由于精子重叠和交叉所造成的如多头、双头、双尾及多尾等畸形精子假象。</w:t>
      </w:r>
    </w:p>
    <w:p w:rsidR="00DC3765" w:rsidRPr="00000D16" w:rsidRDefault="00DC3765" w:rsidP="00DC3765">
      <w:pPr>
        <w:pStyle w:val="a8"/>
        <w:numPr>
          <w:ilvl w:val="0"/>
          <w:numId w:val="0"/>
        </w:numPr>
        <w:spacing w:line="360" w:lineRule="auto"/>
        <w:ind w:firstLineChars="200" w:firstLine="420"/>
        <w:outlineLvl w:val="9"/>
        <w:rPr>
          <w:rFonts w:eastAsia="宋体" w:hAnsi="宋体" w:hint="eastAsia"/>
          <w:szCs w:val="21"/>
        </w:rPr>
      </w:pPr>
      <w:r w:rsidRPr="00000D16">
        <w:rPr>
          <w:rFonts w:eastAsia="宋体"/>
          <w:szCs w:val="21"/>
        </w:rPr>
        <w:t>4.</w:t>
      </w:r>
      <w:r w:rsidRPr="00000D16">
        <w:rPr>
          <w:rFonts w:eastAsia="宋体" w:hAnsi="宋体"/>
          <w:szCs w:val="21"/>
        </w:rPr>
        <w:t>结果判定时，要注意排除机体缺血、变态反应、感染和体温增高等导致精子畸形率增高的因素，以免造成假阳性结果。</w:t>
      </w:r>
    </w:p>
    <w:p w:rsidR="00DC3765" w:rsidRPr="00182270" w:rsidRDefault="00DC3765" w:rsidP="00DC3765">
      <w:pPr>
        <w:spacing w:line="360" w:lineRule="auto"/>
        <w:jc w:val="center"/>
        <w:outlineLvl w:val="2"/>
        <w:rPr>
          <w:rFonts w:eastAsia="黑体"/>
          <w:bCs/>
          <w:sz w:val="30"/>
          <w:szCs w:val="30"/>
        </w:rPr>
      </w:pPr>
      <w:r w:rsidRPr="00182270">
        <w:rPr>
          <w:rFonts w:eastAsia="黑体"/>
          <w:bCs/>
          <w:sz w:val="30"/>
          <w:szCs w:val="30"/>
        </w:rPr>
        <w:t>三、试验报告</w:t>
      </w:r>
    </w:p>
    <w:p w:rsidR="00DC3765" w:rsidRPr="00000D16" w:rsidRDefault="00DC3765" w:rsidP="00DC3765">
      <w:pPr>
        <w:pStyle w:val="af0"/>
        <w:spacing w:line="360" w:lineRule="auto"/>
        <w:ind w:firstLineChars="200" w:firstLine="420"/>
        <w:rPr>
          <w:rFonts w:ascii="Times New Roman" w:hAnsi="Times New Roman"/>
        </w:rPr>
      </w:pPr>
      <w:r w:rsidRPr="00000D16">
        <w:rPr>
          <w:rFonts w:ascii="Times New Roman" w:hAnsi="Times New Roman"/>
        </w:rPr>
        <w:t>为公正、科学地评价药物的</w:t>
      </w:r>
      <w:r w:rsidRPr="00000D16">
        <w:rPr>
          <w:rFonts w:ascii="Times New Roman" w:hAnsi="Times New Roman" w:hint="eastAsia"/>
        </w:rPr>
        <w:t>特殊</w:t>
      </w:r>
      <w:r w:rsidRPr="00000D16">
        <w:rPr>
          <w:rFonts w:ascii="Times New Roman" w:hAnsi="Times New Roman"/>
        </w:rPr>
        <w:t>毒性，对试验报告内容做如下要求：</w:t>
      </w:r>
    </w:p>
    <w:p w:rsidR="00DC3765" w:rsidRPr="00000D16" w:rsidRDefault="00DC3765" w:rsidP="00DC3765">
      <w:pPr>
        <w:pStyle w:val="af0"/>
        <w:spacing w:line="360" w:lineRule="auto"/>
        <w:ind w:firstLineChars="200" w:firstLine="420"/>
        <w:rPr>
          <w:rFonts w:ascii="Times New Roman" w:hAnsi="Times New Roman"/>
        </w:rPr>
      </w:pPr>
      <w:r w:rsidRPr="00000D16">
        <w:rPr>
          <w:rFonts w:ascii="Times New Roman" w:hAnsi="Times New Roman"/>
        </w:rPr>
        <w:t>1.</w:t>
      </w:r>
      <w:r w:rsidRPr="00000D16">
        <w:rPr>
          <w:rFonts w:ascii="Times New Roman" w:hAnsi="Times New Roman"/>
        </w:rPr>
        <w:t>试验目的。</w:t>
      </w:r>
    </w:p>
    <w:p w:rsidR="00DC3765" w:rsidRPr="00000D16" w:rsidRDefault="00DC3765" w:rsidP="00DC3765">
      <w:pPr>
        <w:pStyle w:val="af0"/>
        <w:spacing w:line="360" w:lineRule="auto"/>
        <w:ind w:firstLineChars="200" w:firstLine="420"/>
        <w:rPr>
          <w:rFonts w:ascii="Times New Roman" w:hAnsi="Times New Roman"/>
        </w:rPr>
      </w:pPr>
      <w:r w:rsidRPr="00000D16">
        <w:rPr>
          <w:rFonts w:ascii="Times New Roman" w:hAnsi="Times New Roman"/>
        </w:rPr>
        <w:t>2.</w:t>
      </w:r>
      <w:r w:rsidRPr="00000D16">
        <w:rPr>
          <w:rFonts w:ascii="Times New Roman" w:hAnsi="Times New Roman"/>
        </w:rPr>
        <w:t>试验时间与地点。</w:t>
      </w:r>
    </w:p>
    <w:p w:rsidR="00DC3765" w:rsidRPr="00000D16" w:rsidRDefault="00DC3765" w:rsidP="00DC3765">
      <w:pPr>
        <w:pStyle w:val="af0"/>
        <w:spacing w:line="360" w:lineRule="auto"/>
        <w:ind w:firstLineChars="200" w:firstLine="420"/>
        <w:rPr>
          <w:rFonts w:ascii="Times New Roman" w:hAnsi="Times New Roman"/>
        </w:rPr>
      </w:pPr>
      <w:r w:rsidRPr="00000D16">
        <w:rPr>
          <w:rFonts w:ascii="Times New Roman" w:hAnsi="Times New Roman"/>
        </w:rPr>
        <w:t>3.</w:t>
      </w:r>
      <w:r w:rsidRPr="00000D16">
        <w:rPr>
          <w:rFonts w:ascii="Times New Roman" w:hAnsi="Times New Roman"/>
        </w:rPr>
        <w:t>试验设计者、负责人、参加者及电子邮箱。</w:t>
      </w:r>
    </w:p>
    <w:p w:rsidR="00DC3765" w:rsidRPr="00000D16" w:rsidRDefault="00DC3765" w:rsidP="00DC3765">
      <w:pPr>
        <w:pStyle w:val="af0"/>
        <w:spacing w:line="360" w:lineRule="auto"/>
        <w:ind w:firstLineChars="200" w:firstLine="420"/>
        <w:rPr>
          <w:rFonts w:ascii="Times New Roman" w:hAnsi="Times New Roman"/>
        </w:rPr>
      </w:pPr>
      <w:r w:rsidRPr="00000D16">
        <w:rPr>
          <w:rFonts w:ascii="Times New Roman" w:hAnsi="Times New Roman"/>
        </w:rPr>
        <w:t>4.</w:t>
      </w:r>
      <w:r w:rsidRPr="00000D16">
        <w:rPr>
          <w:rFonts w:ascii="Times New Roman" w:hAnsi="Times New Roman"/>
        </w:rPr>
        <w:t>受试药物需注明兽药名称、生产厂家、规格、生产批号及用法与用量。</w:t>
      </w:r>
    </w:p>
    <w:p w:rsidR="00DC3765" w:rsidRPr="00000D16" w:rsidRDefault="00DC3765" w:rsidP="00DC3765">
      <w:pPr>
        <w:spacing w:line="360" w:lineRule="auto"/>
        <w:ind w:firstLineChars="200" w:firstLine="420"/>
        <w:rPr>
          <w:rFonts w:hint="eastAsia"/>
          <w:szCs w:val="21"/>
        </w:rPr>
      </w:pPr>
      <w:r w:rsidRPr="00000D16">
        <w:rPr>
          <w:szCs w:val="21"/>
        </w:rPr>
        <w:t>5.</w:t>
      </w:r>
      <w:r w:rsidRPr="00000D16">
        <w:rPr>
          <w:szCs w:val="21"/>
        </w:rPr>
        <w:t>试验动物的品种与品系、体重、日龄或月龄、健康状况、检疫情况等</w:t>
      </w:r>
      <w:r w:rsidRPr="00000D16">
        <w:rPr>
          <w:rFonts w:hint="eastAsia"/>
          <w:szCs w:val="21"/>
        </w:rPr>
        <w:t>。</w:t>
      </w:r>
    </w:p>
    <w:p w:rsidR="00DC3765" w:rsidRPr="00000D16" w:rsidRDefault="00DC3765" w:rsidP="00DC3765">
      <w:pPr>
        <w:pStyle w:val="af2"/>
        <w:spacing w:line="360" w:lineRule="auto"/>
        <w:ind w:firstLine="420"/>
        <w:rPr>
          <w:rFonts w:ascii="Times New Roman" w:hAnsi="宋体" w:hint="eastAsia"/>
          <w:szCs w:val="21"/>
        </w:rPr>
      </w:pPr>
      <w:r w:rsidRPr="00000D16">
        <w:rPr>
          <w:rFonts w:ascii="Times New Roman"/>
          <w:szCs w:val="21"/>
        </w:rPr>
        <w:t>6.</w:t>
      </w:r>
      <w:r w:rsidRPr="00000D16">
        <w:rPr>
          <w:rFonts w:ascii="Times New Roman"/>
          <w:szCs w:val="21"/>
        </w:rPr>
        <w:t>归纳总结该药物的试验结果，</w:t>
      </w:r>
      <w:r w:rsidRPr="00000D16">
        <w:rPr>
          <w:rFonts w:ascii="Times New Roman" w:hAnsi="宋体"/>
          <w:szCs w:val="21"/>
        </w:rPr>
        <w:t>评价</w:t>
      </w:r>
      <w:r w:rsidRPr="00000D16">
        <w:rPr>
          <w:rFonts w:ascii="Times New Roman"/>
          <w:szCs w:val="21"/>
        </w:rPr>
        <w:t>受试药物</w:t>
      </w:r>
      <w:r w:rsidRPr="00000D16">
        <w:rPr>
          <w:rFonts w:ascii="Times New Roman" w:hAnsi="宋体"/>
          <w:szCs w:val="21"/>
        </w:rPr>
        <w:t>对生殖细胞的致突变作用</w:t>
      </w:r>
      <w:r w:rsidRPr="00000D16">
        <w:rPr>
          <w:rFonts w:ascii="Times New Roman" w:hAnsi="宋体" w:hint="eastAsia"/>
          <w:szCs w:val="21"/>
        </w:rPr>
        <w:t>。</w:t>
      </w:r>
    </w:p>
    <w:p w:rsidR="00DC3765" w:rsidRPr="00000D16" w:rsidRDefault="00DC3765" w:rsidP="00DC3765">
      <w:pPr>
        <w:spacing w:line="360" w:lineRule="auto"/>
        <w:ind w:firstLineChars="200" w:firstLine="420"/>
        <w:rPr>
          <w:rFonts w:hint="eastAsia"/>
          <w:szCs w:val="21"/>
        </w:rPr>
      </w:pPr>
      <w:r w:rsidRPr="00000D16">
        <w:rPr>
          <w:szCs w:val="21"/>
        </w:rPr>
        <w:t>7.</w:t>
      </w:r>
      <w:r w:rsidRPr="00000D16">
        <w:rPr>
          <w:szCs w:val="21"/>
        </w:rPr>
        <w:t>参考文献</w:t>
      </w:r>
      <w:r w:rsidRPr="00000D16">
        <w:rPr>
          <w:rFonts w:hint="eastAsia"/>
          <w:szCs w:val="21"/>
        </w:rPr>
        <w:t>。</w:t>
      </w:r>
    </w:p>
    <w:p w:rsidR="00DC3765" w:rsidRPr="00000D16" w:rsidRDefault="00DC3765" w:rsidP="00DC3765">
      <w:pPr>
        <w:pStyle w:val="af0"/>
        <w:spacing w:line="360" w:lineRule="auto"/>
        <w:ind w:firstLineChars="200" w:firstLine="420"/>
        <w:rPr>
          <w:rFonts w:ascii="Times New Roman" w:hAnsi="Times New Roman"/>
        </w:rPr>
      </w:pPr>
      <w:r w:rsidRPr="00000D16">
        <w:rPr>
          <w:rFonts w:ascii="Times New Roman" w:hAnsi="Times New Roman"/>
        </w:rPr>
        <w:lastRenderedPageBreak/>
        <w:t>8.</w:t>
      </w:r>
      <w:r w:rsidRPr="00000D16">
        <w:rPr>
          <w:rFonts w:ascii="Times New Roman" w:hAnsi="Times New Roman"/>
        </w:rPr>
        <w:t>试验数据，应有详细的试验原始记录。原始资料保存处、联系人、电话。</w:t>
      </w:r>
    </w:p>
    <w:p w:rsidR="00DC3765" w:rsidRPr="00000D16" w:rsidRDefault="00DC3765" w:rsidP="00DC3765">
      <w:pPr>
        <w:pStyle w:val="af2"/>
        <w:spacing w:line="360" w:lineRule="auto"/>
        <w:ind w:firstLine="420"/>
        <w:rPr>
          <w:rFonts w:hint="eastAsia"/>
          <w:szCs w:val="21"/>
        </w:rPr>
      </w:pPr>
      <w:r w:rsidRPr="00000D16">
        <w:rPr>
          <w:szCs w:val="21"/>
        </w:rPr>
        <w:t>9.试验单位（加盖公章）。</w:t>
      </w:r>
    </w:p>
    <w:p w:rsidR="00DC3765" w:rsidRPr="004D330E" w:rsidRDefault="00DC3765" w:rsidP="00DC3765">
      <w:pPr>
        <w:pStyle w:val="af2"/>
        <w:spacing w:line="360" w:lineRule="auto"/>
        <w:ind w:firstLineChars="0" w:firstLine="0"/>
        <w:jc w:val="center"/>
        <w:outlineLvl w:val="2"/>
        <w:rPr>
          <w:rFonts w:ascii="Times New Roman" w:eastAsia="黑体"/>
          <w:kern w:val="2"/>
          <w:sz w:val="30"/>
          <w:szCs w:val="30"/>
        </w:rPr>
      </w:pPr>
      <w:r>
        <w:rPr>
          <w:rFonts w:ascii="Times New Roman" w:eastAsia="黑体" w:hint="eastAsia"/>
          <w:kern w:val="2"/>
          <w:sz w:val="30"/>
          <w:szCs w:val="30"/>
        </w:rPr>
        <w:t>四</w:t>
      </w:r>
      <w:r w:rsidRPr="004D330E">
        <w:rPr>
          <w:rFonts w:ascii="Times New Roman" w:eastAsia="黑体"/>
          <w:kern w:val="2"/>
          <w:sz w:val="30"/>
          <w:szCs w:val="30"/>
        </w:rPr>
        <w:t>、附录</w:t>
      </w:r>
    </w:p>
    <w:p w:rsidR="00DC3765" w:rsidRPr="00000D16" w:rsidRDefault="00DC3765" w:rsidP="00DC3765">
      <w:pPr>
        <w:pStyle w:val="a8"/>
        <w:numPr>
          <w:ilvl w:val="0"/>
          <w:numId w:val="0"/>
        </w:numPr>
        <w:spacing w:line="360" w:lineRule="auto"/>
        <w:ind w:firstLineChars="200" w:firstLine="420"/>
        <w:outlineLvl w:val="9"/>
        <w:rPr>
          <w:rFonts w:eastAsia="宋体"/>
          <w:szCs w:val="21"/>
        </w:rPr>
      </w:pPr>
      <w:r w:rsidRPr="00000D16">
        <w:rPr>
          <w:rFonts w:eastAsia="宋体" w:hAnsi="宋体"/>
          <w:szCs w:val="21"/>
        </w:rPr>
        <w:t>小鼠正常精子及常见畸形精子类型模式图</w:t>
      </w:r>
    </w:p>
    <w:p w:rsidR="00DC3765" w:rsidRPr="00000D16" w:rsidRDefault="00DC3765" w:rsidP="00DC3765">
      <w:pPr>
        <w:spacing w:line="360" w:lineRule="auto"/>
        <w:rPr>
          <w:szCs w:val="21"/>
        </w:rPr>
      </w:pPr>
      <w:r w:rsidRPr="00000D16">
        <w:rPr>
          <w:noProof/>
          <w:szCs w:val="21"/>
        </w:rPr>
        <w:drawing>
          <wp:inline distT="0" distB="0" distL="0" distR="0">
            <wp:extent cx="5270500" cy="184785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lum bright="12000" contrast="58000"/>
                      <a:grayscl/>
                      <a:biLevel thresh="50000"/>
                      <a:extLst>
                        <a:ext uri="{28A0092B-C50C-407E-A947-70E740481C1C}">
                          <a14:useLocalDpi xmlns:a14="http://schemas.microsoft.com/office/drawing/2010/main" val="0"/>
                        </a:ext>
                      </a:extLst>
                    </a:blip>
                    <a:srcRect/>
                    <a:stretch>
                      <a:fillRect/>
                    </a:stretch>
                  </pic:blipFill>
                  <pic:spPr bwMode="auto">
                    <a:xfrm>
                      <a:off x="0" y="0"/>
                      <a:ext cx="5270500" cy="1847850"/>
                    </a:xfrm>
                    <a:prstGeom prst="rect">
                      <a:avLst/>
                    </a:prstGeom>
                    <a:noFill/>
                    <a:ln>
                      <a:noFill/>
                    </a:ln>
                  </pic:spPr>
                </pic:pic>
              </a:graphicData>
            </a:graphic>
          </wp:inline>
        </w:drawing>
      </w:r>
    </w:p>
    <w:p w:rsidR="00DC3765" w:rsidRPr="00000D16" w:rsidRDefault="00DC3765" w:rsidP="00DC3765">
      <w:pPr>
        <w:spacing w:line="360" w:lineRule="auto"/>
        <w:rPr>
          <w:szCs w:val="21"/>
        </w:rPr>
      </w:pPr>
    </w:p>
    <w:p w:rsidR="00DC3765" w:rsidRPr="00000D16" w:rsidRDefault="00DC3765" w:rsidP="00DC3765">
      <w:pPr>
        <w:spacing w:line="360" w:lineRule="auto"/>
        <w:ind w:firstLineChars="201" w:firstLine="422"/>
        <w:rPr>
          <w:szCs w:val="21"/>
        </w:rPr>
      </w:pPr>
      <w:r w:rsidRPr="00000D16">
        <w:rPr>
          <w:rFonts w:hAnsi="宋体"/>
          <w:szCs w:val="21"/>
        </w:rPr>
        <w:t>图例说明：</w:t>
      </w:r>
    </w:p>
    <w:p w:rsidR="00DC3765" w:rsidRPr="00000D16" w:rsidRDefault="00DC3765" w:rsidP="00DC3765">
      <w:pPr>
        <w:spacing w:line="360" w:lineRule="auto"/>
        <w:ind w:firstLineChars="500" w:firstLine="1050"/>
        <w:rPr>
          <w:szCs w:val="21"/>
        </w:rPr>
      </w:pPr>
      <w:r w:rsidRPr="00000D16">
        <w:rPr>
          <w:szCs w:val="21"/>
        </w:rPr>
        <w:t>1——</w:t>
      </w:r>
      <w:r w:rsidRPr="00000D16">
        <w:rPr>
          <w:rFonts w:hAnsi="宋体"/>
          <w:szCs w:val="21"/>
        </w:rPr>
        <w:t>正常精子；</w:t>
      </w:r>
    </w:p>
    <w:p w:rsidR="00DC3765" w:rsidRPr="00000D16" w:rsidRDefault="00DC3765" w:rsidP="00DC3765">
      <w:pPr>
        <w:spacing w:line="360" w:lineRule="auto"/>
        <w:ind w:firstLineChars="500" w:firstLine="1050"/>
        <w:rPr>
          <w:szCs w:val="21"/>
        </w:rPr>
      </w:pPr>
      <w:r w:rsidRPr="00000D16">
        <w:rPr>
          <w:szCs w:val="21"/>
        </w:rPr>
        <w:t>2——</w:t>
      </w:r>
      <w:r w:rsidRPr="00000D16">
        <w:rPr>
          <w:rFonts w:hAnsi="宋体"/>
          <w:szCs w:val="21"/>
        </w:rPr>
        <w:t>无钩（头顶未见弯形钩）；</w:t>
      </w:r>
    </w:p>
    <w:p w:rsidR="00DC3765" w:rsidRPr="00000D16" w:rsidRDefault="00DC3765" w:rsidP="00DC3765">
      <w:pPr>
        <w:spacing w:line="360" w:lineRule="auto"/>
        <w:ind w:firstLineChars="500" w:firstLine="1050"/>
        <w:rPr>
          <w:szCs w:val="21"/>
        </w:rPr>
      </w:pPr>
      <w:r w:rsidRPr="00000D16">
        <w:rPr>
          <w:szCs w:val="21"/>
        </w:rPr>
        <w:t>3——</w:t>
      </w:r>
      <w:r w:rsidRPr="00000D16">
        <w:rPr>
          <w:rFonts w:hAnsi="宋体"/>
          <w:szCs w:val="21"/>
        </w:rPr>
        <w:t>香蕉形（头部上下粗细悬殊不大，形似香蕉）；</w:t>
      </w:r>
    </w:p>
    <w:p w:rsidR="00DC3765" w:rsidRPr="00000D16" w:rsidRDefault="00DC3765" w:rsidP="00DC3765">
      <w:pPr>
        <w:spacing w:line="360" w:lineRule="auto"/>
        <w:ind w:firstLineChars="500" w:firstLine="1050"/>
        <w:rPr>
          <w:szCs w:val="21"/>
        </w:rPr>
      </w:pPr>
      <w:r w:rsidRPr="00000D16">
        <w:rPr>
          <w:szCs w:val="21"/>
        </w:rPr>
        <w:t>4</w:t>
      </w:r>
      <w:r w:rsidRPr="00000D16">
        <w:rPr>
          <w:rFonts w:hAnsi="宋体"/>
          <w:szCs w:val="21"/>
        </w:rPr>
        <w:t>、</w:t>
      </w:r>
      <w:r w:rsidRPr="00000D16">
        <w:rPr>
          <w:szCs w:val="21"/>
        </w:rPr>
        <w:t>5</w:t>
      </w:r>
      <w:r w:rsidRPr="00000D16">
        <w:rPr>
          <w:rFonts w:hAnsi="宋体"/>
          <w:szCs w:val="21"/>
        </w:rPr>
        <w:t>、</w:t>
      </w:r>
      <w:r w:rsidRPr="00000D16">
        <w:rPr>
          <w:szCs w:val="21"/>
        </w:rPr>
        <w:t>6——</w:t>
      </w:r>
      <w:r w:rsidRPr="00000D16">
        <w:rPr>
          <w:rFonts w:hAnsi="宋体"/>
          <w:szCs w:val="21"/>
        </w:rPr>
        <w:t>无定形；</w:t>
      </w:r>
    </w:p>
    <w:p w:rsidR="00DC3765" w:rsidRPr="00000D16" w:rsidRDefault="00DC3765" w:rsidP="00DC3765">
      <w:pPr>
        <w:spacing w:line="360" w:lineRule="auto"/>
        <w:ind w:firstLineChars="500" w:firstLine="1050"/>
        <w:rPr>
          <w:szCs w:val="21"/>
        </w:rPr>
      </w:pPr>
      <w:r w:rsidRPr="00000D16">
        <w:rPr>
          <w:szCs w:val="21"/>
        </w:rPr>
        <w:t>7——</w:t>
      </w:r>
      <w:r w:rsidRPr="00000D16">
        <w:rPr>
          <w:rFonts w:hAnsi="宋体"/>
          <w:szCs w:val="21"/>
        </w:rPr>
        <w:t>胖头（头比正常大约</w:t>
      </w:r>
      <w:r w:rsidRPr="00000D16">
        <w:rPr>
          <w:szCs w:val="21"/>
        </w:rPr>
        <w:t>1/2</w:t>
      </w:r>
      <w:r w:rsidRPr="00000D16">
        <w:rPr>
          <w:rFonts w:hAnsi="宋体"/>
          <w:szCs w:val="21"/>
        </w:rPr>
        <w:t>～</w:t>
      </w:r>
      <w:r w:rsidRPr="00000D16">
        <w:rPr>
          <w:szCs w:val="21"/>
        </w:rPr>
        <w:t>1</w:t>
      </w:r>
      <w:r w:rsidRPr="00000D16">
        <w:rPr>
          <w:rFonts w:hAnsi="宋体"/>
          <w:szCs w:val="21"/>
        </w:rPr>
        <w:t>倍，着色较浅）；</w:t>
      </w:r>
    </w:p>
    <w:p w:rsidR="00DC3765" w:rsidRPr="00000D16" w:rsidRDefault="00DC3765" w:rsidP="00DC3765">
      <w:pPr>
        <w:spacing w:line="360" w:lineRule="auto"/>
        <w:ind w:firstLineChars="500" w:firstLine="1050"/>
        <w:rPr>
          <w:szCs w:val="21"/>
        </w:rPr>
      </w:pPr>
      <w:r w:rsidRPr="00000D16">
        <w:rPr>
          <w:szCs w:val="21"/>
        </w:rPr>
        <w:t>8——</w:t>
      </w:r>
      <w:r w:rsidRPr="00000D16">
        <w:rPr>
          <w:rFonts w:hAnsi="宋体"/>
          <w:szCs w:val="21"/>
        </w:rPr>
        <w:t>尾折叠（仅指伴有头部畸形者）；</w:t>
      </w:r>
    </w:p>
    <w:p w:rsidR="00DC3765" w:rsidRPr="00000D16" w:rsidRDefault="00DC3765" w:rsidP="00DC3765">
      <w:pPr>
        <w:spacing w:line="360" w:lineRule="auto"/>
        <w:ind w:firstLineChars="500" w:firstLine="1050"/>
        <w:rPr>
          <w:szCs w:val="21"/>
        </w:rPr>
      </w:pPr>
      <w:r w:rsidRPr="00000D16">
        <w:rPr>
          <w:szCs w:val="21"/>
        </w:rPr>
        <w:t>9——</w:t>
      </w:r>
      <w:r w:rsidRPr="00000D16">
        <w:rPr>
          <w:rFonts w:hAnsi="宋体"/>
          <w:szCs w:val="21"/>
        </w:rPr>
        <w:t>双头；</w:t>
      </w:r>
    </w:p>
    <w:p w:rsidR="00DC3765" w:rsidRPr="00000D16" w:rsidRDefault="00DC3765" w:rsidP="00DC3765">
      <w:pPr>
        <w:spacing w:line="360" w:lineRule="auto"/>
        <w:ind w:firstLineChars="500" w:firstLine="1050"/>
        <w:rPr>
          <w:szCs w:val="21"/>
        </w:rPr>
      </w:pPr>
      <w:r w:rsidRPr="00000D16">
        <w:rPr>
          <w:szCs w:val="21"/>
        </w:rPr>
        <w:t>10——</w:t>
      </w:r>
      <w:r w:rsidRPr="00000D16">
        <w:rPr>
          <w:rFonts w:hAnsi="宋体"/>
          <w:szCs w:val="21"/>
        </w:rPr>
        <w:t>双尾</w:t>
      </w:r>
    </w:p>
    <w:p w:rsidR="00751717" w:rsidRPr="00DC3765" w:rsidRDefault="00751717" w:rsidP="00DC3765"/>
    <w:sectPr w:rsidR="00751717" w:rsidRPr="00DC3765">
      <w:footerReference w:type="even" r:id="rId10"/>
      <w:footerReference w:type="default" r:id="rI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DC3765" w:rsidP="00AB6159">
    <w:pPr>
      <w:pStyle w:val="afd"/>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4A611A" w:rsidRDefault="00DC3765" w:rsidP="00AB6159">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DC3765" w:rsidP="00AB6159">
    <w:pPr>
      <w:pStyle w:val="aff6"/>
      <w:ind w:right="360"/>
      <w:jc w:val="both"/>
      <w:rPr>
        <w:rStyle w:val="aff1"/>
        <w:rFonts w:hint="eastAsia"/>
        <w:sz w:val="21"/>
        <w:szCs w:val="21"/>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73ECD"/>
    <w:rsid w:val="000D43D9"/>
    <w:rsid w:val="002A4617"/>
    <w:rsid w:val="00347420"/>
    <w:rsid w:val="004A3691"/>
    <w:rsid w:val="00542223"/>
    <w:rsid w:val="00733551"/>
    <w:rsid w:val="00751717"/>
    <w:rsid w:val="008E7B66"/>
    <w:rsid w:val="008F0423"/>
    <w:rsid w:val="008F2F08"/>
    <w:rsid w:val="00972BE8"/>
    <w:rsid w:val="00A916FA"/>
    <w:rsid w:val="00AB23AD"/>
    <w:rsid w:val="00B40DAE"/>
    <w:rsid w:val="00DC3765"/>
    <w:rsid w:val="00EC33AC"/>
    <w:rsid w:val="00EF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A3691"/>
    <w:pPr>
      <w:widowControl w:val="0"/>
      <w:jc w:val="both"/>
    </w:pPr>
    <w:rPr>
      <w:rFonts w:ascii="Times New Roman" w:eastAsia="宋体" w:hAnsi="Times New Roman" w:cs="Times New Roman"/>
      <w:szCs w:val="24"/>
    </w:rPr>
  </w:style>
  <w:style w:type="paragraph" w:styleId="1">
    <w:name w:val="heading 1"/>
    <w:basedOn w:val="ab"/>
    <w:next w:val="ab"/>
    <w:link w:val="10"/>
    <w:qFormat/>
    <w:rsid w:val="000D43D9"/>
    <w:pPr>
      <w:keepNext/>
      <w:keepLines/>
      <w:spacing w:before="340" w:after="330" w:line="578" w:lineRule="auto"/>
      <w:outlineLvl w:val="0"/>
    </w:pPr>
    <w:rPr>
      <w:b/>
      <w:bCs/>
      <w:kern w:val="44"/>
      <w:sz w:val="44"/>
      <w:szCs w:val="44"/>
    </w:rPr>
  </w:style>
  <w:style w:type="paragraph" w:styleId="2">
    <w:name w:val="heading 2"/>
    <w:basedOn w:val="ab"/>
    <w:next w:val="ab"/>
    <w:link w:val="20"/>
    <w:qFormat/>
    <w:rsid w:val="00542223"/>
    <w:pPr>
      <w:keepNext/>
      <w:keepLines/>
      <w:spacing w:before="260" w:after="260" w:line="416" w:lineRule="auto"/>
      <w:outlineLvl w:val="1"/>
    </w:pPr>
    <w:rPr>
      <w:rFonts w:ascii="Arial" w:eastAsia="黑体" w:hAnsi="Arial"/>
      <w:b/>
      <w:bCs/>
      <w:sz w:val="32"/>
      <w:szCs w:val="32"/>
    </w:rPr>
  </w:style>
  <w:style w:type="paragraph" w:styleId="3">
    <w:name w:val="heading 3"/>
    <w:basedOn w:val="ab"/>
    <w:next w:val="ab"/>
    <w:link w:val="30"/>
    <w:qFormat/>
    <w:rsid w:val="004A3691"/>
    <w:pPr>
      <w:keepNext/>
      <w:keepLines/>
      <w:spacing w:before="260" w:after="260" w:line="416" w:lineRule="auto"/>
      <w:outlineLvl w:val="2"/>
    </w:pPr>
    <w:rPr>
      <w:b/>
      <w:bCs/>
      <w:sz w:val="32"/>
      <w:szCs w:val="32"/>
    </w:rPr>
  </w:style>
  <w:style w:type="paragraph" w:styleId="4">
    <w:name w:val="heading 4"/>
    <w:basedOn w:val="ab"/>
    <w:next w:val="ab"/>
    <w:link w:val="40"/>
    <w:qFormat/>
    <w:rsid w:val="00542223"/>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0"/>
    <w:qFormat/>
    <w:rsid w:val="00542223"/>
    <w:pPr>
      <w:keepNext/>
      <w:keepLines/>
      <w:spacing w:before="280" w:after="290" w:line="376" w:lineRule="auto"/>
      <w:outlineLvl w:val="4"/>
    </w:pPr>
    <w:rPr>
      <w:b/>
      <w:bCs/>
      <w:sz w:val="28"/>
      <w:szCs w:val="28"/>
    </w:rPr>
  </w:style>
  <w:style w:type="paragraph" w:styleId="6">
    <w:name w:val="heading 6"/>
    <w:basedOn w:val="ab"/>
    <w:next w:val="ab"/>
    <w:link w:val="60"/>
    <w:qFormat/>
    <w:rsid w:val="00542223"/>
    <w:pPr>
      <w:keepNext/>
      <w:keepLines/>
      <w:spacing w:before="240" w:after="64" w:line="320" w:lineRule="auto"/>
      <w:outlineLvl w:val="5"/>
    </w:pPr>
    <w:rPr>
      <w:rFonts w:ascii="Arial" w:eastAsia="黑体" w:hAnsi="Arial"/>
      <w:b/>
      <w:bCs/>
      <w:sz w:val="24"/>
    </w:rPr>
  </w:style>
  <w:style w:type="paragraph" w:styleId="7">
    <w:name w:val="heading 7"/>
    <w:basedOn w:val="ab"/>
    <w:next w:val="ab"/>
    <w:link w:val="70"/>
    <w:qFormat/>
    <w:rsid w:val="00542223"/>
    <w:pPr>
      <w:keepNext/>
      <w:keepLines/>
      <w:spacing w:before="240" w:after="64" w:line="320" w:lineRule="auto"/>
      <w:outlineLvl w:val="6"/>
    </w:pPr>
    <w:rPr>
      <w:b/>
      <w:bCs/>
      <w:sz w:val="24"/>
    </w:rPr>
  </w:style>
  <w:style w:type="paragraph" w:styleId="8">
    <w:name w:val="heading 8"/>
    <w:basedOn w:val="ab"/>
    <w:next w:val="ab"/>
    <w:link w:val="80"/>
    <w:qFormat/>
    <w:rsid w:val="00542223"/>
    <w:pPr>
      <w:keepNext/>
      <w:keepLines/>
      <w:spacing w:before="240" w:after="64" w:line="320" w:lineRule="auto"/>
      <w:outlineLvl w:val="7"/>
    </w:pPr>
    <w:rPr>
      <w:rFonts w:ascii="Arial" w:eastAsia="黑体" w:hAnsi="Arial"/>
      <w:sz w:val="24"/>
    </w:rPr>
  </w:style>
  <w:style w:type="paragraph" w:styleId="9">
    <w:name w:val="heading 9"/>
    <w:basedOn w:val="ab"/>
    <w:next w:val="ab"/>
    <w:link w:val="90"/>
    <w:qFormat/>
    <w:rsid w:val="00542223"/>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basedOn w:val="ac"/>
    <w:link w:val="3"/>
    <w:rsid w:val="004A3691"/>
    <w:rPr>
      <w:rFonts w:ascii="Times New Roman" w:eastAsia="宋体" w:hAnsi="Times New Roman" w:cs="Times New Roman"/>
      <w:b/>
      <w:bCs/>
      <w:sz w:val="32"/>
      <w:szCs w:val="32"/>
    </w:rPr>
  </w:style>
  <w:style w:type="paragraph" w:customStyle="1" w:styleId="4CharChar">
    <w:name w:val="标题 4 + 四号 Char Char"/>
    <w:basedOn w:val="41"/>
    <w:link w:val="4CharCharChar"/>
    <w:rsid w:val="004A3691"/>
  </w:style>
  <w:style w:type="paragraph" w:customStyle="1" w:styleId="41">
    <w:name w:val="标题 4 + 加粗"/>
    <w:basedOn w:val="ab"/>
    <w:link w:val="4Char"/>
    <w:rsid w:val="004A3691"/>
    <w:pPr>
      <w:autoSpaceDE w:val="0"/>
      <w:autoSpaceDN w:val="0"/>
      <w:adjustRightInd w:val="0"/>
      <w:jc w:val="left"/>
    </w:pPr>
    <w:rPr>
      <w:b/>
      <w:bCs/>
      <w:szCs w:val="21"/>
    </w:rPr>
  </w:style>
  <w:style w:type="character" w:customStyle="1" w:styleId="4Char">
    <w:name w:val="标题 4 + 加粗 Char"/>
    <w:link w:val="41"/>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f">
    <w:name w:val="Hyperlink"/>
    <w:uiPriority w:val="99"/>
    <w:rsid w:val="004A3691"/>
    <w:rPr>
      <w:color w:val="0000FF"/>
      <w:u w:val="single"/>
    </w:rPr>
  </w:style>
  <w:style w:type="character" w:customStyle="1" w:styleId="10">
    <w:name w:val="标题 1 字符"/>
    <w:basedOn w:val="ac"/>
    <w:link w:val="1"/>
    <w:rsid w:val="000D43D9"/>
    <w:rPr>
      <w:rFonts w:ascii="Times New Roman" w:eastAsia="宋体" w:hAnsi="Times New Roman" w:cs="Times New Roman"/>
      <w:b/>
      <w:bCs/>
      <w:kern w:val="44"/>
      <w:sz w:val="44"/>
      <w:szCs w:val="44"/>
    </w:rPr>
  </w:style>
  <w:style w:type="paragraph" w:customStyle="1" w:styleId="11">
    <w:name w:val="样式1"/>
    <w:basedOn w:val="ab"/>
    <w:next w:val="af0"/>
    <w:rsid w:val="00EC33AC"/>
    <w:rPr>
      <w:rFonts w:ascii="宋体" w:hAnsi="Courier New"/>
      <w:szCs w:val="21"/>
    </w:rPr>
  </w:style>
  <w:style w:type="paragraph" w:styleId="af0">
    <w:name w:val="Plain Text"/>
    <w:basedOn w:val="ab"/>
    <w:link w:val="af1"/>
    <w:unhideWhenUsed/>
    <w:rsid w:val="00EC33AC"/>
    <w:rPr>
      <w:rFonts w:asciiTheme="minorEastAsia" w:eastAsiaTheme="minorEastAsia" w:hAnsi="Courier New" w:cs="Courier New"/>
    </w:rPr>
  </w:style>
  <w:style w:type="character" w:customStyle="1" w:styleId="af1">
    <w:name w:val="纯文本 字符"/>
    <w:basedOn w:val="ac"/>
    <w:link w:val="af0"/>
    <w:rsid w:val="00EC33AC"/>
    <w:rPr>
      <w:rFonts w:asciiTheme="minorEastAsia" w:hAnsi="Courier New" w:cs="Courier New"/>
      <w:szCs w:val="24"/>
    </w:rPr>
  </w:style>
  <w:style w:type="paragraph" w:customStyle="1" w:styleId="42">
    <w:name w:val="标题 4 +"/>
    <w:basedOn w:val="3"/>
    <w:rsid w:val="00073ECD"/>
    <w:rPr>
      <w:kern w:val="0"/>
    </w:rPr>
  </w:style>
  <w:style w:type="paragraph" w:styleId="31">
    <w:name w:val="Body Text Indent 3"/>
    <w:basedOn w:val="ab"/>
    <w:link w:val="32"/>
    <w:rsid w:val="00AB23AD"/>
    <w:pPr>
      <w:spacing w:after="120"/>
      <w:ind w:leftChars="200" w:left="420"/>
    </w:pPr>
    <w:rPr>
      <w:sz w:val="16"/>
      <w:szCs w:val="16"/>
    </w:rPr>
  </w:style>
  <w:style w:type="character" w:customStyle="1" w:styleId="32">
    <w:name w:val="正文文本缩进 3 字符"/>
    <w:basedOn w:val="ac"/>
    <w:link w:val="31"/>
    <w:rsid w:val="00AB23AD"/>
    <w:rPr>
      <w:rFonts w:ascii="Times New Roman" w:eastAsia="宋体" w:hAnsi="Times New Roman" w:cs="Times New Roman"/>
      <w:sz w:val="16"/>
      <w:szCs w:val="16"/>
    </w:rPr>
  </w:style>
  <w:style w:type="paragraph" w:customStyle="1" w:styleId="a6">
    <w:name w:val="前言、引言标题"/>
    <w:next w:val="ab"/>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章标题"/>
    <w:next w:val="af2"/>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2"/>
    <w:rsid w:val="00972BE8"/>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2"/>
    <w:rsid w:val="00972BE8"/>
    <w:pPr>
      <w:numPr>
        <w:ilvl w:val="3"/>
      </w:numPr>
      <w:outlineLvl w:val="3"/>
    </w:pPr>
  </w:style>
  <w:style w:type="paragraph" w:customStyle="1" w:styleId="af3">
    <w:name w:val="目次、标准名称标题"/>
    <w:basedOn w:val="a6"/>
    <w:next w:val="af2"/>
    <w:rsid w:val="00972BE8"/>
    <w:pPr>
      <w:numPr>
        <w:numId w:val="0"/>
      </w:numPr>
      <w:spacing w:line="460" w:lineRule="exact"/>
    </w:pPr>
  </w:style>
  <w:style w:type="paragraph" w:customStyle="1" w:styleId="af4">
    <w:name w:val="三级条标题"/>
    <w:basedOn w:val="a9"/>
    <w:next w:val="af2"/>
    <w:rsid w:val="00972BE8"/>
    <w:pPr>
      <w:numPr>
        <w:ilvl w:val="0"/>
        <w:numId w:val="0"/>
      </w:numPr>
      <w:outlineLvl w:val="4"/>
    </w:pPr>
  </w:style>
  <w:style w:type="paragraph" w:customStyle="1" w:styleId="af5">
    <w:name w:val="四级条标题"/>
    <w:basedOn w:val="af4"/>
    <w:next w:val="af2"/>
    <w:rsid w:val="00972BE8"/>
    <w:pPr>
      <w:outlineLvl w:val="5"/>
    </w:pPr>
  </w:style>
  <w:style w:type="paragraph" w:customStyle="1" w:styleId="PlainText">
    <w:name w:val="Plain Text"/>
    <w:basedOn w:val="ab"/>
    <w:rsid w:val="00A916FA"/>
    <w:pPr>
      <w:adjustRightInd w:val="0"/>
    </w:pPr>
    <w:rPr>
      <w:rFonts w:ascii="宋体" w:hAnsi="Courier New"/>
      <w:szCs w:val="20"/>
    </w:rPr>
  </w:style>
  <w:style w:type="character" w:customStyle="1" w:styleId="20">
    <w:name w:val="标题 2 字符"/>
    <w:basedOn w:val="ac"/>
    <w:link w:val="2"/>
    <w:rsid w:val="00542223"/>
    <w:rPr>
      <w:rFonts w:ascii="Arial" w:eastAsia="黑体" w:hAnsi="Arial" w:cs="Times New Roman"/>
      <w:b/>
      <w:bCs/>
      <w:sz w:val="32"/>
      <w:szCs w:val="32"/>
    </w:rPr>
  </w:style>
  <w:style w:type="character" w:customStyle="1" w:styleId="40">
    <w:name w:val="标题 4 字符"/>
    <w:basedOn w:val="ac"/>
    <w:link w:val="4"/>
    <w:rsid w:val="00542223"/>
    <w:rPr>
      <w:rFonts w:ascii="Arial" w:eastAsia="黑体" w:hAnsi="Arial" w:cs="Times New Roman"/>
      <w:b/>
      <w:bCs/>
      <w:sz w:val="28"/>
      <w:szCs w:val="28"/>
    </w:rPr>
  </w:style>
  <w:style w:type="character" w:customStyle="1" w:styleId="50">
    <w:name w:val="标题 5 字符"/>
    <w:basedOn w:val="ac"/>
    <w:link w:val="5"/>
    <w:rsid w:val="00542223"/>
    <w:rPr>
      <w:rFonts w:ascii="Times New Roman" w:eastAsia="宋体" w:hAnsi="Times New Roman" w:cs="Times New Roman"/>
      <w:b/>
      <w:bCs/>
      <w:sz w:val="28"/>
      <w:szCs w:val="28"/>
    </w:rPr>
  </w:style>
  <w:style w:type="character" w:customStyle="1" w:styleId="60">
    <w:name w:val="标题 6 字符"/>
    <w:basedOn w:val="ac"/>
    <w:link w:val="6"/>
    <w:rsid w:val="00542223"/>
    <w:rPr>
      <w:rFonts w:ascii="Arial" w:eastAsia="黑体" w:hAnsi="Arial" w:cs="Times New Roman"/>
      <w:b/>
      <w:bCs/>
      <w:sz w:val="24"/>
      <w:szCs w:val="24"/>
    </w:rPr>
  </w:style>
  <w:style w:type="character" w:customStyle="1" w:styleId="70">
    <w:name w:val="标题 7 字符"/>
    <w:basedOn w:val="ac"/>
    <w:link w:val="7"/>
    <w:rsid w:val="00542223"/>
    <w:rPr>
      <w:rFonts w:ascii="Times New Roman" w:eastAsia="宋体" w:hAnsi="Times New Roman" w:cs="Times New Roman"/>
      <w:b/>
      <w:bCs/>
      <w:sz w:val="24"/>
      <w:szCs w:val="24"/>
    </w:rPr>
  </w:style>
  <w:style w:type="character" w:customStyle="1" w:styleId="80">
    <w:name w:val="标题 8 字符"/>
    <w:basedOn w:val="ac"/>
    <w:link w:val="8"/>
    <w:rsid w:val="00542223"/>
    <w:rPr>
      <w:rFonts w:ascii="Arial" w:eastAsia="黑体" w:hAnsi="Arial" w:cs="Times New Roman"/>
      <w:sz w:val="24"/>
      <w:szCs w:val="24"/>
    </w:rPr>
  </w:style>
  <w:style w:type="character" w:customStyle="1" w:styleId="90">
    <w:name w:val="标题 9 字符"/>
    <w:basedOn w:val="ac"/>
    <w:link w:val="9"/>
    <w:rsid w:val="00542223"/>
    <w:rPr>
      <w:rFonts w:ascii="Arial" w:eastAsia="黑体" w:hAnsi="Arial" w:cs="Times New Roman"/>
      <w:szCs w:val="21"/>
    </w:rPr>
  </w:style>
  <w:style w:type="paragraph" w:styleId="af6">
    <w:name w:val="Document Map"/>
    <w:basedOn w:val="ab"/>
    <w:link w:val="af7"/>
    <w:semiHidden/>
    <w:rsid w:val="00542223"/>
    <w:pPr>
      <w:shd w:val="clear" w:color="auto" w:fill="000080"/>
    </w:pPr>
  </w:style>
  <w:style w:type="character" w:customStyle="1" w:styleId="af7">
    <w:name w:val="文档结构图 字符"/>
    <w:basedOn w:val="ac"/>
    <w:link w:val="af6"/>
    <w:semiHidden/>
    <w:rsid w:val="00542223"/>
    <w:rPr>
      <w:rFonts w:ascii="Times New Roman" w:eastAsia="宋体" w:hAnsi="Times New Roman" w:cs="Times New Roman"/>
      <w:szCs w:val="24"/>
      <w:shd w:val="clear" w:color="auto" w:fill="000080"/>
    </w:rPr>
  </w:style>
  <w:style w:type="paragraph" w:styleId="af8">
    <w:name w:val="Normal (Web)"/>
    <w:basedOn w:val="ab"/>
    <w:rsid w:val="00542223"/>
    <w:pPr>
      <w:widowControl/>
      <w:spacing w:before="100" w:beforeAutospacing="1" w:after="100" w:afterAutospacing="1"/>
      <w:jc w:val="left"/>
    </w:pPr>
    <w:rPr>
      <w:rFonts w:ascii="宋体" w:hAnsi="宋体" w:cs="宋体"/>
      <w:color w:val="414141"/>
      <w:kern w:val="0"/>
      <w:sz w:val="24"/>
    </w:rPr>
  </w:style>
  <w:style w:type="paragraph" w:styleId="af9">
    <w:name w:val="Body Text"/>
    <w:basedOn w:val="ab"/>
    <w:link w:val="afa"/>
    <w:rsid w:val="00542223"/>
    <w:pPr>
      <w:autoSpaceDE w:val="0"/>
      <w:autoSpaceDN w:val="0"/>
      <w:adjustRightInd w:val="0"/>
      <w:jc w:val="left"/>
    </w:pPr>
    <w:rPr>
      <w:rFonts w:ascii="宋体" w:hAnsi="宋体"/>
      <w:kern w:val="0"/>
      <w:sz w:val="28"/>
      <w:szCs w:val="28"/>
    </w:rPr>
  </w:style>
  <w:style w:type="character" w:customStyle="1" w:styleId="afa">
    <w:name w:val="正文文本 字符"/>
    <w:basedOn w:val="ac"/>
    <w:link w:val="af9"/>
    <w:rsid w:val="00542223"/>
    <w:rPr>
      <w:rFonts w:ascii="宋体" w:eastAsia="宋体" w:hAnsi="宋体" w:cs="Times New Roman"/>
      <w:kern w:val="0"/>
      <w:sz w:val="28"/>
      <w:szCs w:val="28"/>
    </w:rPr>
  </w:style>
  <w:style w:type="paragraph" w:styleId="afb">
    <w:name w:val="Body Text Indent"/>
    <w:basedOn w:val="ab"/>
    <w:link w:val="afc"/>
    <w:rsid w:val="00542223"/>
    <w:pPr>
      <w:autoSpaceDE w:val="0"/>
      <w:autoSpaceDN w:val="0"/>
      <w:adjustRightInd w:val="0"/>
      <w:spacing w:line="360" w:lineRule="auto"/>
      <w:ind w:firstLineChars="200" w:firstLine="480"/>
      <w:jc w:val="left"/>
    </w:pPr>
    <w:rPr>
      <w:rFonts w:ascii="宋体" w:hAnsi="宋体"/>
      <w:kern w:val="0"/>
      <w:sz w:val="24"/>
    </w:rPr>
  </w:style>
  <w:style w:type="character" w:customStyle="1" w:styleId="afc">
    <w:name w:val="正文文本缩进 字符"/>
    <w:basedOn w:val="ac"/>
    <w:link w:val="afb"/>
    <w:rsid w:val="00542223"/>
    <w:rPr>
      <w:rFonts w:ascii="宋体" w:eastAsia="宋体" w:hAnsi="宋体" w:cs="Times New Roman"/>
      <w:kern w:val="0"/>
      <w:sz w:val="24"/>
      <w:szCs w:val="24"/>
    </w:rPr>
  </w:style>
  <w:style w:type="paragraph" w:styleId="21">
    <w:name w:val="Body Text Indent 2"/>
    <w:basedOn w:val="ab"/>
    <w:link w:val="22"/>
    <w:rsid w:val="00542223"/>
    <w:pPr>
      <w:spacing w:after="120" w:line="480" w:lineRule="auto"/>
      <w:ind w:leftChars="200" w:left="420"/>
    </w:pPr>
  </w:style>
  <w:style w:type="character" w:customStyle="1" w:styleId="22">
    <w:name w:val="正文文本缩进 2 字符"/>
    <w:basedOn w:val="ac"/>
    <w:link w:val="21"/>
    <w:rsid w:val="00542223"/>
    <w:rPr>
      <w:rFonts w:ascii="Times New Roman" w:eastAsia="宋体" w:hAnsi="Times New Roman" w:cs="Times New Roman"/>
      <w:szCs w:val="24"/>
    </w:rPr>
  </w:style>
  <w:style w:type="paragraph" w:styleId="afd">
    <w:name w:val="footer"/>
    <w:basedOn w:val="ab"/>
    <w:link w:val="afe"/>
    <w:rsid w:val="00542223"/>
    <w:pPr>
      <w:tabs>
        <w:tab w:val="center" w:pos="4153"/>
        <w:tab w:val="right" w:pos="8306"/>
      </w:tabs>
      <w:snapToGrid w:val="0"/>
      <w:jc w:val="left"/>
    </w:pPr>
    <w:rPr>
      <w:sz w:val="18"/>
      <w:szCs w:val="18"/>
    </w:rPr>
  </w:style>
  <w:style w:type="character" w:customStyle="1" w:styleId="afe">
    <w:name w:val="页脚 字符"/>
    <w:basedOn w:val="ac"/>
    <w:link w:val="afd"/>
    <w:rsid w:val="00542223"/>
    <w:rPr>
      <w:rFonts w:ascii="Times New Roman" w:eastAsia="宋体" w:hAnsi="Times New Roman" w:cs="Times New Roman"/>
      <w:sz w:val="18"/>
      <w:szCs w:val="18"/>
    </w:rPr>
  </w:style>
  <w:style w:type="paragraph" w:styleId="aff">
    <w:name w:val="Date"/>
    <w:basedOn w:val="ab"/>
    <w:next w:val="ab"/>
    <w:link w:val="aff0"/>
    <w:rsid w:val="00542223"/>
    <w:pPr>
      <w:ind w:leftChars="2500" w:left="100"/>
    </w:pPr>
    <w:rPr>
      <w:sz w:val="24"/>
    </w:rPr>
  </w:style>
  <w:style w:type="character" w:customStyle="1" w:styleId="aff0">
    <w:name w:val="日期 字符"/>
    <w:basedOn w:val="ac"/>
    <w:link w:val="aff"/>
    <w:rsid w:val="00542223"/>
    <w:rPr>
      <w:rFonts w:ascii="Times New Roman" w:eastAsia="宋体" w:hAnsi="Times New Roman" w:cs="Times New Roman"/>
      <w:sz w:val="24"/>
      <w:szCs w:val="24"/>
    </w:rPr>
  </w:style>
  <w:style w:type="character" w:styleId="aff1">
    <w:name w:val="page number"/>
    <w:basedOn w:val="ac"/>
    <w:rsid w:val="00542223"/>
  </w:style>
  <w:style w:type="character" w:styleId="aff2">
    <w:name w:val="Strong"/>
    <w:qFormat/>
    <w:rsid w:val="00542223"/>
    <w:rPr>
      <w:b/>
      <w:bCs/>
    </w:rPr>
  </w:style>
  <w:style w:type="paragraph" w:styleId="aff3">
    <w:name w:val="header"/>
    <w:basedOn w:val="ab"/>
    <w:link w:val="aff4"/>
    <w:rsid w:val="00542223"/>
    <w:pPr>
      <w:pBdr>
        <w:bottom w:val="single" w:sz="6" w:space="1" w:color="auto"/>
      </w:pBdr>
      <w:tabs>
        <w:tab w:val="center" w:pos="4153"/>
        <w:tab w:val="right" w:pos="8306"/>
      </w:tabs>
      <w:snapToGrid w:val="0"/>
      <w:jc w:val="center"/>
    </w:pPr>
    <w:rPr>
      <w:sz w:val="18"/>
      <w:szCs w:val="18"/>
    </w:rPr>
  </w:style>
  <w:style w:type="character" w:customStyle="1" w:styleId="aff4">
    <w:name w:val="页眉 字符"/>
    <w:basedOn w:val="ac"/>
    <w:link w:val="aff3"/>
    <w:rsid w:val="00542223"/>
    <w:rPr>
      <w:rFonts w:ascii="Times New Roman" w:eastAsia="宋体" w:hAnsi="Times New Roman" w:cs="Times New Roman"/>
      <w:sz w:val="18"/>
      <w:szCs w:val="18"/>
    </w:rPr>
  </w:style>
  <w:style w:type="table" w:styleId="aff5">
    <w:name w:val="Table Grid"/>
    <w:basedOn w:val="ad"/>
    <w:rsid w:val="00542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标准书脚_奇数页"/>
    <w:rsid w:val="00542223"/>
    <w:pPr>
      <w:spacing w:before="120"/>
      <w:jc w:val="right"/>
    </w:pPr>
    <w:rPr>
      <w:rFonts w:ascii="Times New Roman" w:eastAsia="宋体" w:hAnsi="Times New Roman" w:cs="Times New Roman"/>
      <w:kern w:val="0"/>
      <w:sz w:val="18"/>
      <w:szCs w:val="20"/>
    </w:rPr>
  </w:style>
  <w:style w:type="paragraph" w:customStyle="1" w:styleId="aff7">
    <w:name w:val="实施日期"/>
    <w:basedOn w:val="ab"/>
    <w:rsid w:val="00542223"/>
    <w:pPr>
      <w:framePr w:w="4000" w:h="473" w:hRule="exact" w:vSpace="180" w:wrap="around" w:hAnchor="margin" w:xAlign="right" w:y="13511" w:anchorLock="1"/>
      <w:widowControl/>
      <w:jc w:val="right"/>
    </w:pPr>
    <w:rPr>
      <w:rFonts w:eastAsia="黑体"/>
      <w:kern w:val="0"/>
      <w:sz w:val="28"/>
      <w:szCs w:val="20"/>
    </w:rPr>
  </w:style>
  <w:style w:type="paragraph" w:customStyle="1" w:styleId="aff8">
    <w:name w:val="图表脚注"/>
    <w:next w:val="af2"/>
    <w:rsid w:val="00542223"/>
    <w:pPr>
      <w:jc w:val="both"/>
    </w:pPr>
    <w:rPr>
      <w:rFonts w:ascii="宋体" w:eastAsia="宋体" w:hAnsi="Times New Roman" w:cs="Times New Roman"/>
      <w:kern w:val="0"/>
      <w:sz w:val="18"/>
      <w:szCs w:val="20"/>
    </w:rPr>
  </w:style>
  <w:style w:type="character" w:styleId="HTML">
    <w:name w:val="HTML Code"/>
    <w:rsid w:val="00542223"/>
    <w:rPr>
      <w:rFonts w:ascii="Courier New" w:hAnsi="Courier New"/>
      <w:sz w:val="20"/>
      <w:szCs w:val="20"/>
    </w:rPr>
  </w:style>
  <w:style w:type="character" w:styleId="HTML0">
    <w:name w:val="HTML Variable"/>
    <w:rsid w:val="00542223"/>
    <w:rPr>
      <w:i/>
      <w:iCs/>
    </w:rPr>
  </w:style>
  <w:style w:type="character" w:styleId="HTML1">
    <w:name w:val="HTML Typewriter"/>
    <w:rsid w:val="00542223"/>
    <w:rPr>
      <w:rFonts w:ascii="Courier New" w:hAnsi="Courier New"/>
      <w:sz w:val="20"/>
      <w:szCs w:val="20"/>
    </w:rPr>
  </w:style>
  <w:style w:type="paragraph" w:styleId="HTML2">
    <w:name w:val="HTML Address"/>
    <w:basedOn w:val="ab"/>
    <w:link w:val="HTML3"/>
    <w:rsid w:val="00542223"/>
    <w:rPr>
      <w:i/>
      <w:iCs/>
    </w:rPr>
  </w:style>
  <w:style w:type="character" w:customStyle="1" w:styleId="HTML3">
    <w:name w:val="HTML 地址 字符"/>
    <w:basedOn w:val="ac"/>
    <w:link w:val="HTML2"/>
    <w:rsid w:val="00542223"/>
    <w:rPr>
      <w:rFonts w:ascii="Times New Roman" w:eastAsia="宋体" w:hAnsi="Times New Roman" w:cs="Times New Roman"/>
      <w:i/>
      <w:iCs/>
      <w:szCs w:val="24"/>
    </w:rPr>
  </w:style>
  <w:style w:type="character" w:styleId="HTML4">
    <w:name w:val="HTML Definition"/>
    <w:rsid w:val="00542223"/>
    <w:rPr>
      <w:i/>
      <w:iCs/>
    </w:rPr>
  </w:style>
  <w:style w:type="character" w:styleId="HTML5">
    <w:name w:val="HTML Keyboard"/>
    <w:rsid w:val="00542223"/>
    <w:rPr>
      <w:rFonts w:ascii="Courier New" w:hAnsi="Courier New"/>
      <w:sz w:val="20"/>
      <w:szCs w:val="20"/>
    </w:rPr>
  </w:style>
  <w:style w:type="character" w:styleId="HTML6">
    <w:name w:val="HTML Acronym"/>
    <w:basedOn w:val="ac"/>
    <w:rsid w:val="00542223"/>
  </w:style>
  <w:style w:type="character" w:styleId="HTML7">
    <w:name w:val="HTML Sample"/>
    <w:rsid w:val="00542223"/>
    <w:rPr>
      <w:rFonts w:ascii="Courier New" w:hAnsi="Courier New"/>
    </w:rPr>
  </w:style>
  <w:style w:type="paragraph" w:styleId="HTML8">
    <w:name w:val="HTML Preformatted"/>
    <w:basedOn w:val="ab"/>
    <w:link w:val="HTML9"/>
    <w:rsid w:val="00542223"/>
    <w:rPr>
      <w:rFonts w:ascii="Courier New" w:hAnsi="Courier New" w:cs="Courier New"/>
      <w:sz w:val="20"/>
      <w:szCs w:val="20"/>
    </w:rPr>
  </w:style>
  <w:style w:type="character" w:customStyle="1" w:styleId="HTML9">
    <w:name w:val="HTML 预设格式 字符"/>
    <w:basedOn w:val="ac"/>
    <w:link w:val="HTML8"/>
    <w:rsid w:val="00542223"/>
    <w:rPr>
      <w:rFonts w:ascii="Courier New" w:eastAsia="宋体" w:hAnsi="Courier New" w:cs="Courier New"/>
      <w:sz w:val="20"/>
      <w:szCs w:val="20"/>
    </w:rPr>
  </w:style>
  <w:style w:type="character" w:styleId="HTMLa">
    <w:name w:val="HTML Cite"/>
    <w:rsid w:val="00542223"/>
    <w:rPr>
      <w:i/>
      <w:iCs/>
    </w:rPr>
  </w:style>
  <w:style w:type="paragraph" w:styleId="aff9">
    <w:name w:val="Title"/>
    <w:basedOn w:val="ab"/>
    <w:link w:val="affa"/>
    <w:qFormat/>
    <w:rsid w:val="00542223"/>
    <w:pPr>
      <w:spacing w:before="240" w:after="60"/>
      <w:jc w:val="center"/>
      <w:outlineLvl w:val="0"/>
    </w:pPr>
    <w:rPr>
      <w:rFonts w:ascii="Arial" w:hAnsi="Arial" w:cs="Arial"/>
      <w:b/>
      <w:bCs/>
      <w:sz w:val="32"/>
      <w:szCs w:val="32"/>
    </w:rPr>
  </w:style>
  <w:style w:type="character" w:customStyle="1" w:styleId="affa">
    <w:name w:val="标题 字符"/>
    <w:basedOn w:val="ac"/>
    <w:link w:val="aff9"/>
    <w:rsid w:val="00542223"/>
    <w:rPr>
      <w:rFonts w:ascii="Arial" w:eastAsia="宋体" w:hAnsi="Arial" w:cs="Arial"/>
      <w:b/>
      <w:bCs/>
      <w:sz w:val="32"/>
      <w:szCs w:val="32"/>
    </w:rPr>
  </w:style>
  <w:style w:type="paragraph" w:customStyle="1" w:styleId="affb">
    <w:name w:val="标准标志"/>
    <w:next w:val="ab"/>
    <w:rsid w:val="005422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c">
    <w:name w:val="标准称谓"/>
    <w:next w:val="ab"/>
    <w:rsid w:val="005422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d">
    <w:name w:val="标准书脚_偶数页"/>
    <w:rsid w:val="00542223"/>
    <w:pPr>
      <w:spacing w:before="120"/>
    </w:pPr>
    <w:rPr>
      <w:rFonts w:ascii="Times New Roman" w:eastAsia="宋体" w:hAnsi="Times New Roman" w:cs="Times New Roman"/>
      <w:kern w:val="0"/>
      <w:sz w:val="18"/>
      <w:szCs w:val="20"/>
    </w:rPr>
  </w:style>
  <w:style w:type="paragraph" w:customStyle="1" w:styleId="affe">
    <w:name w:val="标准书眉_奇数页"/>
    <w:next w:val="ab"/>
    <w:rsid w:val="0054222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
    <w:name w:val="标准书眉_偶数页"/>
    <w:basedOn w:val="affe"/>
    <w:next w:val="ab"/>
    <w:rsid w:val="00542223"/>
    <w:pPr>
      <w:jc w:val="left"/>
    </w:pPr>
  </w:style>
  <w:style w:type="paragraph" w:customStyle="1" w:styleId="afff0">
    <w:name w:val="标准书眉一"/>
    <w:rsid w:val="00542223"/>
    <w:pPr>
      <w:jc w:val="both"/>
    </w:pPr>
    <w:rPr>
      <w:rFonts w:ascii="Times New Roman" w:eastAsia="宋体" w:hAnsi="Times New Roman" w:cs="Times New Roman"/>
      <w:kern w:val="0"/>
      <w:sz w:val="20"/>
      <w:szCs w:val="20"/>
    </w:rPr>
  </w:style>
  <w:style w:type="paragraph" w:customStyle="1" w:styleId="afff1">
    <w:name w:val="参考文献、索引标题"/>
    <w:basedOn w:val="a6"/>
    <w:next w:val="ab"/>
    <w:rsid w:val="00542223"/>
    <w:pPr>
      <w:numPr>
        <w:numId w:val="0"/>
      </w:numPr>
      <w:spacing w:after="200"/>
    </w:pPr>
    <w:rPr>
      <w:sz w:val="21"/>
    </w:rPr>
  </w:style>
  <w:style w:type="character" w:customStyle="1" w:styleId="afff2">
    <w:name w:val="发布"/>
    <w:rsid w:val="00542223"/>
    <w:rPr>
      <w:rFonts w:ascii="黑体" w:eastAsia="黑体"/>
      <w:spacing w:val="22"/>
      <w:w w:val="100"/>
      <w:position w:val="3"/>
      <w:sz w:val="28"/>
    </w:rPr>
  </w:style>
  <w:style w:type="paragraph" w:customStyle="1" w:styleId="afff3">
    <w:name w:val="发布部门"/>
    <w:next w:val="af2"/>
    <w:rsid w:val="005422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4">
    <w:name w:val="发布日期"/>
    <w:rsid w:val="005422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2">
    <w:name w:val="封面标准号1"/>
    <w:rsid w:val="005422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2"/>
    <w:rsid w:val="00542223"/>
    <w:pPr>
      <w:framePr w:w="9138" w:h="1244" w:hRule="exact" w:wrap="auto" w:vAnchor="page" w:hAnchor="margin" w:y="2908"/>
      <w:adjustRightInd w:val="0"/>
      <w:spacing w:before="357" w:line="280" w:lineRule="exact"/>
    </w:pPr>
  </w:style>
  <w:style w:type="paragraph" w:customStyle="1" w:styleId="afff5">
    <w:name w:val="封面标准代替信息"/>
    <w:basedOn w:val="23"/>
    <w:rsid w:val="00542223"/>
    <w:pPr>
      <w:framePr w:wrap="auto"/>
      <w:spacing w:before="57"/>
    </w:pPr>
    <w:rPr>
      <w:rFonts w:ascii="宋体"/>
      <w:sz w:val="21"/>
    </w:rPr>
  </w:style>
  <w:style w:type="paragraph" w:customStyle="1" w:styleId="afff6">
    <w:name w:val="封面标准名称"/>
    <w:rsid w:val="005422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7">
    <w:name w:val="封面标准文稿编辑信息"/>
    <w:rsid w:val="00542223"/>
    <w:pPr>
      <w:spacing w:before="180" w:line="180" w:lineRule="exact"/>
      <w:jc w:val="center"/>
    </w:pPr>
    <w:rPr>
      <w:rFonts w:ascii="宋体" w:eastAsia="宋体" w:hAnsi="Times New Roman" w:cs="Times New Roman"/>
      <w:kern w:val="0"/>
      <w:szCs w:val="20"/>
    </w:rPr>
  </w:style>
  <w:style w:type="paragraph" w:customStyle="1" w:styleId="afff8">
    <w:name w:val="封面标准文稿类别"/>
    <w:rsid w:val="00542223"/>
    <w:pPr>
      <w:spacing w:before="440" w:line="400" w:lineRule="exact"/>
      <w:jc w:val="center"/>
    </w:pPr>
    <w:rPr>
      <w:rFonts w:ascii="宋体" w:eastAsia="宋体" w:hAnsi="Times New Roman" w:cs="Times New Roman"/>
      <w:kern w:val="0"/>
      <w:sz w:val="24"/>
      <w:szCs w:val="20"/>
    </w:rPr>
  </w:style>
  <w:style w:type="paragraph" w:customStyle="1" w:styleId="afff9">
    <w:name w:val="封面标准英文名称"/>
    <w:rsid w:val="005422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a">
    <w:name w:val="封面一致性程度标识"/>
    <w:rsid w:val="00542223"/>
    <w:pPr>
      <w:spacing w:before="440" w:line="400" w:lineRule="exact"/>
      <w:jc w:val="center"/>
    </w:pPr>
    <w:rPr>
      <w:rFonts w:ascii="宋体" w:eastAsia="宋体" w:hAnsi="Times New Roman" w:cs="Times New Roman"/>
      <w:kern w:val="0"/>
      <w:sz w:val="28"/>
      <w:szCs w:val="20"/>
    </w:rPr>
  </w:style>
  <w:style w:type="paragraph" w:customStyle="1" w:styleId="afffb">
    <w:name w:val="封面正文"/>
    <w:rsid w:val="00542223"/>
    <w:pPr>
      <w:jc w:val="both"/>
    </w:pPr>
    <w:rPr>
      <w:rFonts w:ascii="Times New Roman" w:eastAsia="宋体" w:hAnsi="Times New Roman" w:cs="Times New Roman"/>
      <w:kern w:val="0"/>
      <w:sz w:val="20"/>
      <w:szCs w:val="20"/>
    </w:rPr>
  </w:style>
  <w:style w:type="paragraph" w:customStyle="1" w:styleId="afffc">
    <w:name w:val="附录标识"/>
    <w:basedOn w:val="a6"/>
    <w:rsid w:val="00542223"/>
    <w:pPr>
      <w:numPr>
        <w:numId w:val="0"/>
      </w:numPr>
      <w:tabs>
        <w:tab w:val="left" w:pos="6405"/>
      </w:tabs>
      <w:spacing w:after="200"/>
    </w:pPr>
    <w:rPr>
      <w:sz w:val="21"/>
    </w:rPr>
  </w:style>
  <w:style w:type="paragraph" w:customStyle="1" w:styleId="a0">
    <w:name w:val="附录表标题"/>
    <w:next w:val="af2"/>
    <w:rsid w:val="00542223"/>
    <w:pPr>
      <w:numPr>
        <w:numId w:val="5"/>
      </w:numPr>
      <w:jc w:val="center"/>
      <w:textAlignment w:val="baseline"/>
    </w:pPr>
    <w:rPr>
      <w:rFonts w:ascii="黑体" w:eastAsia="黑体" w:hAnsi="Times New Roman" w:cs="Times New Roman"/>
      <w:kern w:val="21"/>
      <w:szCs w:val="20"/>
    </w:rPr>
  </w:style>
  <w:style w:type="paragraph" w:customStyle="1" w:styleId="afffd">
    <w:name w:val="附录章标题"/>
    <w:next w:val="af2"/>
    <w:rsid w:val="00542223"/>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d"/>
    <w:next w:val="af2"/>
    <w:rsid w:val="00542223"/>
    <w:pPr>
      <w:numPr>
        <w:ilvl w:val="1"/>
        <w:numId w:val="2"/>
      </w:numPr>
      <w:autoSpaceDN w:val="0"/>
      <w:spacing w:beforeLines="0" w:before="0" w:afterLines="0" w:after="0"/>
      <w:outlineLvl w:val="2"/>
    </w:pPr>
  </w:style>
  <w:style w:type="paragraph" w:customStyle="1" w:styleId="a3">
    <w:name w:val="附录二级条标题"/>
    <w:basedOn w:val="a2"/>
    <w:next w:val="af2"/>
    <w:rsid w:val="00542223"/>
    <w:pPr>
      <w:numPr>
        <w:ilvl w:val="2"/>
      </w:numPr>
      <w:outlineLvl w:val="3"/>
    </w:pPr>
  </w:style>
  <w:style w:type="paragraph" w:customStyle="1" w:styleId="a4">
    <w:name w:val="附录三级条标题"/>
    <w:basedOn w:val="a3"/>
    <w:next w:val="af2"/>
    <w:rsid w:val="00542223"/>
    <w:pPr>
      <w:numPr>
        <w:ilvl w:val="3"/>
      </w:numPr>
      <w:outlineLvl w:val="4"/>
    </w:pPr>
  </w:style>
  <w:style w:type="paragraph" w:customStyle="1" w:styleId="a5">
    <w:name w:val="附录四级条标题"/>
    <w:basedOn w:val="a4"/>
    <w:next w:val="af2"/>
    <w:rsid w:val="00542223"/>
    <w:pPr>
      <w:numPr>
        <w:ilvl w:val="4"/>
      </w:numPr>
      <w:outlineLvl w:val="5"/>
    </w:pPr>
  </w:style>
  <w:style w:type="paragraph" w:customStyle="1" w:styleId="a">
    <w:name w:val="附录图标题"/>
    <w:next w:val="af2"/>
    <w:rsid w:val="00542223"/>
    <w:pPr>
      <w:numPr>
        <w:numId w:val="6"/>
      </w:numPr>
      <w:jc w:val="center"/>
    </w:pPr>
    <w:rPr>
      <w:rFonts w:ascii="黑体" w:eastAsia="黑体" w:hAnsi="Times New Roman" w:cs="Times New Roman"/>
      <w:kern w:val="0"/>
      <w:szCs w:val="20"/>
    </w:rPr>
  </w:style>
  <w:style w:type="paragraph" w:customStyle="1" w:styleId="afffe">
    <w:name w:val="附录五级条标题"/>
    <w:basedOn w:val="a5"/>
    <w:next w:val="af2"/>
    <w:rsid w:val="00542223"/>
    <w:pPr>
      <w:numPr>
        <w:ilvl w:val="0"/>
        <w:numId w:val="0"/>
      </w:numPr>
      <w:tabs>
        <w:tab w:val="num" w:pos="2940"/>
      </w:tabs>
      <w:ind w:left="2940" w:hanging="420"/>
      <w:outlineLvl w:val="6"/>
    </w:pPr>
  </w:style>
  <w:style w:type="character" w:customStyle="1" w:styleId="affff">
    <w:name w:val="个人答复风格"/>
    <w:rsid w:val="00542223"/>
    <w:rPr>
      <w:rFonts w:ascii="Arial" w:eastAsia="宋体" w:hAnsi="Arial" w:cs="Arial"/>
      <w:color w:val="auto"/>
      <w:sz w:val="20"/>
    </w:rPr>
  </w:style>
  <w:style w:type="character" w:customStyle="1" w:styleId="affff0">
    <w:name w:val="个人撰写风格"/>
    <w:rsid w:val="00542223"/>
    <w:rPr>
      <w:rFonts w:ascii="Arial" w:eastAsia="宋体" w:hAnsi="Arial" w:cs="Arial"/>
      <w:color w:val="auto"/>
      <w:sz w:val="20"/>
    </w:rPr>
  </w:style>
  <w:style w:type="paragraph" w:styleId="affff1">
    <w:name w:val="footnote text"/>
    <w:basedOn w:val="ab"/>
    <w:link w:val="affff2"/>
    <w:semiHidden/>
    <w:rsid w:val="00542223"/>
    <w:pPr>
      <w:snapToGrid w:val="0"/>
      <w:jc w:val="left"/>
    </w:pPr>
    <w:rPr>
      <w:sz w:val="18"/>
      <w:szCs w:val="18"/>
    </w:rPr>
  </w:style>
  <w:style w:type="character" w:customStyle="1" w:styleId="affff2">
    <w:name w:val="脚注文本 字符"/>
    <w:basedOn w:val="ac"/>
    <w:link w:val="affff1"/>
    <w:semiHidden/>
    <w:rsid w:val="00542223"/>
    <w:rPr>
      <w:rFonts w:ascii="Times New Roman" w:eastAsia="宋体" w:hAnsi="Times New Roman" w:cs="Times New Roman"/>
      <w:sz w:val="18"/>
      <w:szCs w:val="18"/>
    </w:rPr>
  </w:style>
  <w:style w:type="paragraph" w:customStyle="1" w:styleId="affff3">
    <w:name w:val="列项——（一级）"/>
    <w:rsid w:val="00542223"/>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542223"/>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542223"/>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4">
    <w:name w:val="其他标准称谓"/>
    <w:rsid w:val="00542223"/>
    <w:pPr>
      <w:spacing w:line="0" w:lineRule="atLeast"/>
      <w:jc w:val="distribute"/>
    </w:pPr>
    <w:rPr>
      <w:rFonts w:ascii="黑体" w:eastAsia="黑体" w:hAnsi="宋体" w:cs="Times New Roman"/>
      <w:kern w:val="0"/>
      <w:sz w:val="52"/>
      <w:szCs w:val="20"/>
    </w:rPr>
  </w:style>
  <w:style w:type="paragraph" w:customStyle="1" w:styleId="affff5">
    <w:name w:val="其他发布部门"/>
    <w:basedOn w:val="afff3"/>
    <w:rsid w:val="00542223"/>
    <w:pPr>
      <w:framePr w:wrap="around"/>
      <w:spacing w:line="0" w:lineRule="atLeast"/>
    </w:pPr>
    <w:rPr>
      <w:rFonts w:ascii="黑体" w:eastAsia="黑体"/>
      <w:b w:val="0"/>
    </w:rPr>
  </w:style>
  <w:style w:type="paragraph" w:customStyle="1" w:styleId="affff6">
    <w:name w:val="示例"/>
    <w:next w:val="af2"/>
    <w:rsid w:val="00542223"/>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7">
    <w:name w:val="数字编号列项（二级）"/>
    <w:rsid w:val="00542223"/>
    <w:pPr>
      <w:ind w:leftChars="400" w:left="1260" w:hangingChars="200" w:hanging="420"/>
      <w:jc w:val="both"/>
    </w:pPr>
    <w:rPr>
      <w:rFonts w:ascii="宋体" w:eastAsia="宋体" w:hAnsi="Times New Roman" w:cs="Times New Roman"/>
      <w:kern w:val="0"/>
      <w:szCs w:val="20"/>
    </w:rPr>
  </w:style>
  <w:style w:type="paragraph" w:customStyle="1" w:styleId="affff8">
    <w:name w:val="条文脚注"/>
    <w:basedOn w:val="affff1"/>
    <w:rsid w:val="00542223"/>
    <w:pPr>
      <w:ind w:leftChars="200" w:left="780" w:hangingChars="200" w:hanging="360"/>
      <w:jc w:val="both"/>
    </w:pPr>
    <w:rPr>
      <w:rFonts w:ascii="宋体"/>
    </w:rPr>
  </w:style>
  <w:style w:type="paragraph" w:customStyle="1" w:styleId="affff9">
    <w:name w:val="文献分类号"/>
    <w:rsid w:val="005422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a">
    <w:name w:val="五级条标题"/>
    <w:basedOn w:val="af5"/>
    <w:next w:val="af2"/>
    <w:rsid w:val="00542223"/>
    <w:pPr>
      <w:outlineLvl w:val="6"/>
    </w:pPr>
  </w:style>
  <w:style w:type="paragraph" w:customStyle="1" w:styleId="affffb">
    <w:name w:val="正文表标题"/>
    <w:next w:val="af2"/>
    <w:rsid w:val="00542223"/>
    <w:pPr>
      <w:tabs>
        <w:tab w:val="num" w:pos="560"/>
      </w:tabs>
      <w:ind w:left="517" w:hanging="317"/>
      <w:jc w:val="center"/>
    </w:pPr>
    <w:rPr>
      <w:rFonts w:ascii="黑体" w:eastAsia="黑体" w:hAnsi="Times New Roman" w:cs="Times New Roman"/>
      <w:kern w:val="0"/>
      <w:szCs w:val="20"/>
    </w:rPr>
  </w:style>
  <w:style w:type="paragraph" w:customStyle="1" w:styleId="affffc">
    <w:name w:val="正文图标题"/>
    <w:next w:val="af2"/>
    <w:rsid w:val="00542223"/>
    <w:pPr>
      <w:tabs>
        <w:tab w:val="num" w:pos="900"/>
      </w:tabs>
      <w:ind w:left="900" w:hanging="500"/>
      <w:jc w:val="center"/>
    </w:pPr>
    <w:rPr>
      <w:rFonts w:ascii="黑体" w:eastAsia="黑体" w:hAnsi="Times New Roman" w:cs="Times New Roman"/>
      <w:kern w:val="0"/>
      <w:szCs w:val="20"/>
    </w:rPr>
  </w:style>
  <w:style w:type="paragraph" w:customStyle="1" w:styleId="affffd">
    <w:name w:val="注："/>
    <w:next w:val="af2"/>
    <w:rsid w:val="00542223"/>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e">
    <w:name w:val="注×："/>
    <w:rsid w:val="00542223"/>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
    <w:name w:val="字母编号列项（一级）"/>
    <w:rsid w:val="00542223"/>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542223"/>
    <w:rPr>
      <w:rFonts w:ascii="宋体" w:eastAsia="宋体"/>
      <w:noProof/>
      <w:sz w:val="21"/>
      <w:lang w:val="en-US" w:eastAsia="zh-CN" w:bidi="ar-SA"/>
    </w:rPr>
  </w:style>
  <w:style w:type="paragraph" w:customStyle="1" w:styleId="afffff0">
    <w:name w:val="列项◆（三级）"/>
    <w:rsid w:val="00542223"/>
    <w:pPr>
      <w:tabs>
        <w:tab w:val="num" w:pos="960"/>
      </w:tabs>
      <w:ind w:leftChars="600" w:left="800" w:hangingChars="200" w:hanging="200"/>
    </w:pPr>
    <w:rPr>
      <w:rFonts w:ascii="宋体" w:eastAsia="宋体" w:hAnsi="Times New Roman" w:cs="Times New Roman"/>
      <w:kern w:val="0"/>
      <w:szCs w:val="20"/>
    </w:rPr>
  </w:style>
  <w:style w:type="paragraph" w:customStyle="1" w:styleId="afffff1">
    <w:name w:val="编号列项（三级）"/>
    <w:rsid w:val="00542223"/>
    <w:pPr>
      <w:ind w:leftChars="600" w:left="800" w:hangingChars="200" w:hanging="200"/>
    </w:pPr>
    <w:rPr>
      <w:rFonts w:ascii="宋体" w:eastAsia="宋体" w:hAnsi="Times New Roman" w:cs="Times New Roman"/>
      <w:kern w:val="0"/>
      <w:szCs w:val="20"/>
    </w:rPr>
  </w:style>
  <w:style w:type="paragraph" w:styleId="13">
    <w:name w:val="toc 1"/>
    <w:basedOn w:val="ab"/>
    <w:next w:val="ab"/>
    <w:autoRedefine/>
    <w:uiPriority w:val="39"/>
    <w:qFormat/>
    <w:rsid w:val="00542223"/>
  </w:style>
  <w:style w:type="paragraph" w:styleId="24">
    <w:name w:val="toc 2"/>
    <w:basedOn w:val="ab"/>
    <w:next w:val="ab"/>
    <w:autoRedefine/>
    <w:uiPriority w:val="39"/>
    <w:qFormat/>
    <w:rsid w:val="00542223"/>
    <w:pPr>
      <w:tabs>
        <w:tab w:val="right" w:leader="dot" w:pos="8303"/>
      </w:tabs>
    </w:pPr>
  </w:style>
  <w:style w:type="paragraph" w:styleId="afffff2">
    <w:name w:val="Balloon Text"/>
    <w:basedOn w:val="ab"/>
    <w:link w:val="afffff3"/>
    <w:rsid w:val="00542223"/>
    <w:rPr>
      <w:sz w:val="18"/>
      <w:szCs w:val="18"/>
    </w:rPr>
  </w:style>
  <w:style w:type="character" w:customStyle="1" w:styleId="afffff3">
    <w:name w:val="批注框文本 字符"/>
    <w:basedOn w:val="ac"/>
    <w:link w:val="afffff2"/>
    <w:rsid w:val="00542223"/>
    <w:rPr>
      <w:rFonts w:ascii="Times New Roman" w:eastAsia="宋体" w:hAnsi="Times New Roman" w:cs="Times New Roman"/>
      <w:sz w:val="18"/>
      <w:szCs w:val="18"/>
    </w:rPr>
  </w:style>
  <w:style w:type="character" w:styleId="afffff4">
    <w:name w:val="annotation reference"/>
    <w:rsid w:val="00542223"/>
    <w:rPr>
      <w:sz w:val="21"/>
      <w:szCs w:val="21"/>
    </w:rPr>
  </w:style>
  <w:style w:type="paragraph" w:styleId="afffff5">
    <w:name w:val="annotation text"/>
    <w:basedOn w:val="ab"/>
    <w:link w:val="afffff6"/>
    <w:rsid w:val="00542223"/>
    <w:pPr>
      <w:jc w:val="left"/>
    </w:pPr>
  </w:style>
  <w:style w:type="character" w:customStyle="1" w:styleId="afffff6">
    <w:name w:val="批注文字 字符"/>
    <w:basedOn w:val="ac"/>
    <w:link w:val="afffff5"/>
    <w:rsid w:val="00542223"/>
    <w:rPr>
      <w:rFonts w:ascii="Times New Roman" w:eastAsia="宋体" w:hAnsi="Times New Roman" w:cs="Times New Roman"/>
      <w:szCs w:val="24"/>
    </w:rPr>
  </w:style>
  <w:style w:type="paragraph" w:styleId="33">
    <w:name w:val="toc 3"/>
    <w:basedOn w:val="ab"/>
    <w:next w:val="ab"/>
    <w:autoRedefine/>
    <w:uiPriority w:val="39"/>
    <w:unhideWhenUsed/>
    <w:qFormat/>
    <w:rsid w:val="00542223"/>
    <w:pPr>
      <w:ind w:leftChars="400" w:left="840"/>
    </w:pPr>
    <w:rPr>
      <w:rFonts w:ascii="Calibri" w:hAnsi="Calibri"/>
      <w:szCs w:val="22"/>
    </w:rPr>
  </w:style>
  <w:style w:type="paragraph" w:styleId="43">
    <w:name w:val="toc 4"/>
    <w:basedOn w:val="ab"/>
    <w:next w:val="ab"/>
    <w:autoRedefine/>
    <w:uiPriority w:val="39"/>
    <w:unhideWhenUsed/>
    <w:rsid w:val="00542223"/>
    <w:pPr>
      <w:ind w:leftChars="600" w:left="1260"/>
    </w:pPr>
    <w:rPr>
      <w:rFonts w:ascii="Calibri" w:hAnsi="Calibri"/>
      <w:szCs w:val="22"/>
    </w:rPr>
  </w:style>
  <w:style w:type="paragraph" w:styleId="51">
    <w:name w:val="toc 5"/>
    <w:basedOn w:val="ab"/>
    <w:next w:val="ab"/>
    <w:autoRedefine/>
    <w:uiPriority w:val="39"/>
    <w:unhideWhenUsed/>
    <w:rsid w:val="00542223"/>
    <w:pPr>
      <w:ind w:leftChars="800" w:left="1680"/>
    </w:pPr>
    <w:rPr>
      <w:rFonts w:ascii="Calibri" w:hAnsi="Calibri"/>
      <w:szCs w:val="22"/>
    </w:rPr>
  </w:style>
  <w:style w:type="paragraph" w:styleId="61">
    <w:name w:val="toc 6"/>
    <w:basedOn w:val="ab"/>
    <w:next w:val="ab"/>
    <w:autoRedefine/>
    <w:uiPriority w:val="39"/>
    <w:unhideWhenUsed/>
    <w:rsid w:val="00542223"/>
    <w:pPr>
      <w:ind w:leftChars="1000" w:left="2100"/>
    </w:pPr>
    <w:rPr>
      <w:rFonts w:ascii="Calibri" w:hAnsi="Calibri"/>
      <w:szCs w:val="22"/>
    </w:rPr>
  </w:style>
  <w:style w:type="paragraph" w:styleId="71">
    <w:name w:val="toc 7"/>
    <w:basedOn w:val="ab"/>
    <w:next w:val="ab"/>
    <w:autoRedefine/>
    <w:uiPriority w:val="39"/>
    <w:unhideWhenUsed/>
    <w:rsid w:val="00542223"/>
    <w:pPr>
      <w:ind w:leftChars="1200" w:left="2520"/>
    </w:pPr>
    <w:rPr>
      <w:rFonts w:ascii="Calibri" w:hAnsi="Calibri"/>
      <w:szCs w:val="22"/>
    </w:rPr>
  </w:style>
  <w:style w:type="paragraph" w:styleId="81">
    <w:name w:val="toc 8"/>
    <w:basedOn w:val="ab"/>
    <w:next w:val="ab"/>
    <w:autoRedefine/>
    <w:uiPriority w:val="39"/>
    <w:unhideWhenUsed/>
    <w:rsid w:val="00542223"/>
    <w:pPr>
      <w:ind w:leftChars="1400" w:left="2940"/>
    </w:pPr>
    <w:rPr>
      <w:rFonts w:ascii="Calibri" w:hAnsi="Calibri"/>
      <w:szCs w:val="22"/>
    </w:rPr>
  </w:style>
  <w:style w:type="paragraph" w:styleId="91">
    <w:name w:val="toc 9"/>
    <w:basedOn w:val="ab"/>
    <w:next w:val="ab"/>
    <w:autoRedefine/>
    <w:uiPriority w:val="39"/>
    <w:unhideWhenUsed/>
    <w:rsid w:val="00542223"/>
    <w:pPr>
      <w:ind w:leftChars="1600" w:left="3360"/>
    </w:pPr>
    <w:rPr>
      <w:rFonts w:ascii="Calibri" w:hAnsi="Calibri"/>
      <w:szCs w:val="22"/>
    </w:rPr>
  </w:style>
  <w:style w:type="paragraph" w:styleId="TOC">
    <w:name w:val="TOC Heading"/>
    <w:basedOn w:val="1"/>
    <w:next w:val="ab"/>
    <w:uiPriority w:val="39"/>
    <w:qFormat/>
    <w:rsid w:val="00542223"/>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oter" Target="footer2.xml"/><Relationship Id="rId5" Type="http://schemas.openxmlformats.org/officeDocument/2006/relationships/image" Target="media/image1.wmf"/><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2024-03-18T08:59:00Z</dcterms:created>
  <dcterms:modified xsi:type="dcterms:W3CDTF">2024-03-18T08:59:00Z</dcterms:modified>
</cp:coreProperties>
</file>