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E8" w:rsidRPr="00182270" w:rsidRDefault="00972BE8" w:rsidP="00972BE8">
      <w:pPr>
        <w:pStyle w:val="ab"/>
        <w:spacing w:before="0" w:after="0" w:line="360" w:lineRule="auto"/>
        <w:outlineLvl w:val="1"/>
        <w:rPr>
          <w:rFonts w:ascii="Times New Roman"/>
          <w:sz w:val="36"/>
          <w:szCs w:val="36"/>
        </w:rPr>
      </w:pPr>
      <w:bookmarkStart w:id="0" w:name="_Toc527692532"/>
      <w:bookmarkStart w:id="1" w:name="_Toc527692542"/>
      <w:bookmarkStart w:id="2" w:name="_Toc308442094"/>
      <w:bookmarkStart w:id="3" w:name="_GoBack"/>
      <w:r w:rsidRPr="00182270">
        <w:rPr>
          <w:rFonts w:ascii="Times New Roman"/>
          <w:sz w:val="36"/>
          <w:szCs w:val="36"/>
        </w:rPr>
        <w:t>兽药急性毒性试验（</w:t>
      </w:r>
      <w:r w:rsidRPr="00182270">
        <w:rPr>
          <w:rFonts w:ascii="Times New Roman"/>
          <w:sz w:val="36"/>
          <w:szCs w:val="36"/>
        </w:rPr>
        <w:t>LD</w:t>
      </w:r>
      <w:r w:rsidRPr="00182270">
        <w:rPr>
          <w:rFonts w:ascii="Times New Roman"/>
          <w:sz w:val="36"/>
          <w:szCs w:val="36"/>
          <w:vertAlign w:val="subscript"/>
        </w:rPr>
        <w:t>50</w:t>
      </w:r>
      <w:r w:rsidRPr="00182270">
        <w:rPr>
          <w:rFonts w:ascii="Times New Roman"/>
          <w:sz w:val="36"/>
          <w:szCs w:val="36"/>
        </w:rPr>
        <w:t>测定）指导原则</w:t>
      </w:r>
      <w:bookmarkEnd w:id="2"/>
    </w:p>
    <w:bookmarkEnd w:id="3"/>
    <w:p w:rsidR="00972BE8" w:rsidRPr="00182270" w:rsidRDefault="00972BE8" w:rsidP="00972BE8">
      <w:pPr>
        <w:pStyle w:val="aa"/>
        <w:spacing w:line="360" w:lineRule="auto"/>
        <w:ind w:firstLineChars="0" w:firstLine="0"/>
        <w:jc w:val="center"/>
        <w:outlineLvl w:val="2"/>
        <w:rPr>
          <w:rFonts w:ascii="Times New Roman" w:eastAsia="黑体"/>
          <w:sz w:val="30"/>
          <w:szCs w:val="30"/>
        </w:rPr>
      </w:pPr>
      <w:r w:rsidRPr="00182270">
        <w:rPr>
          <w:rFonts w:ascii="Times New Roman" w:eastAsia="黑体"/>
          <w:sz w:val="30"/>
          <w:szCs w:val="30"/>
        </w:rPr>
        <w:t>一、概述</w:t>
      </w:r>
    </w:p>
    <w:p w:rsidR="00972BE8" w:rsidRPr="00182270" w:rsidRDefault="00972BE8" w:rsidP="00972BE8">
      <w:pPr>
        <w:pStyle w:val="aa"/>
        <w:spacing w:line="360" w:lineRule="auto"/>
        <w:ind w:firstLineChars="0" w:firstLine="0"/>
        <w:outlineLvl w:val="2"/>
        <w:rPr>
          <w:rFonts w:ascii="Times New Roman" w:eastAsia="黑体"/>
          <w:sz w:val="28"/>
          <w:szCs w:val="28"/>
        </w:rPr>
      </w:pPr>
      <w:r w:rsidRPr="00182270">
        <w:rPr>
          <w:rFonts w:ascii="Times New Roman" w:eastAsia="黑体"/>
          <w:sz w:val="28"/>
          <w:szCs w:val="28"/>
        </w:rPr>
        <w:t>（一）定义与目的</w:t>
      </w:r>
    </w:p>
    <w:p w:rsidR="00972BE8" w:rsidRPr="00C70F0B" w:rsidRDefault="00972BE8" w:rsidP="00972BE8">
      <w:pPr>
        <w:spacing w:line="360" w:lineRule="auto"/>
        <w:ind w:firstLineChars="200" w:firstLine="420"/>
        <w:rPr>
          <w:rFonts w:hAnsi="宋体"/>
          <w:szCs w:val="21"/>
        </w:rPr>
      </w:pPr>
      <w:r w:rsidRPr="00C70F0B">
        <w:rPr>
          <w:rFonts w:hAnsi="宋体"/>
          <w:szCs w:val="21"/>
        </w:rPr>
        <w:t>急性毒性试验是指一日内对动物单次或多次给药，连续观察给药</w:t>
      </w:r>
      <w:proofErr w:type="gramStart"/>
      <w:r w:rsidRPr="00C70F0B">
        <w:rPr>
          <w:rFonts w:hAnsi="宋体"/>
          <w:szCs w:val="21"/>
        </w:rPr>
        <w:t>后动物</w:t>
      </w:r>
      <w:proofErr w:type="gramEnd"/>
      <w:r w:rsidRPr="00C70F0B">
        <w:rPr>
          <w:rFonts w:hAnsi="宋体"/>
          <w:szCs w:val="21"/>
        </w:rPr>
        <w:t>产生的毒性反应及死亡情况的试验方法。经口（注射）一次性或</w:t>
      </w:r>
      <w:r w:rsidRPr="00C70F0B">
        <w:rPr>
          <w:rFonts w:hAnsi="宋体"/>
          <w:szCs w:val="21"/>
        </w:rPr>
        <w:t>24h</w:t>
      </w:r>
      <w:r w:rsidRPr="00C70F0B">
        <w:rPr>
          <w:rFonts w:hAnsi="宋体"/>
          <w:szCs w:val="21"/>
        </w:rPr>
        <w:t>内多次给予受试物后，在短时间内观察实验动物所产生的毒性反应，引起半数致死的剂量称为半数致死剂量，通常用</w:t>
      </w:r>
      <w:r w:rsidRPr="00C70F0B">
        <w:rPr>
          <w:rFonts w:hAnsi="宋体"/>
          <w:szCs w:val="21"/>
        </w:rPr>
        <w:t>LD50</w:t>
      </w:r>
      <w:r w:rsidRPr="00C70F0B">
        <w:rPr>
          <w:rFonts w:hAnsi="宋体"/>
          <w:szCs w:val="21"/>
        </w:rPr>
        <w:t>表示。这是评价兽药急性毒性的常用方法。</w:t>
      </w:r>
    </w:p>
    <w:p w:rsidR="00972BE8" w:rsidRPr="00C70F0B" w:rsidRDefault="00972BE8" w:rsidP="00972BE8">
      <w:pPr>
        <w:spacing w:line="360" w:lineRule="auto"/>
        <w:ind w:firstLineChars="200" w:firstLine="420"/>
        <w:rPr>
          <w:rFonts w:hAnsi="宋体"/>
          <w:szCs w:val="21"/>
        </w:rPr>
      </w:pPr>
      <w:r w:rsidRPr="00C70F0B">
        <w:rPr>
          <w:rFonts w:hAnsi="宋体"/>
          <w:szCs w:val="21"/>
        </w:rPr>
        <w:t>为了确保急性毒性试验（</w:t>
      </w:r>
      <w:r w:rsidRPr="00C70F0B">
        <w:rPr>
          <w:rFonts w:hAnsi="宋体"/>
          <w:szCs w:val="21"/>
        </w:rPr>
        <w:t>LD50</w:t>
      </w:r>
      <w:r w:rsidRPr="00C70F0B">
        <w:rPr>
          <w:rFonts w:hAnsi="宋体"/>
          <w:szCs w:val="21"/>
        </w:rPr>
        <w:t>测定）结果的真实性、可靠性和</w:t>
      </w:r>
      <w:proofErr w:type="gramStart"/>
      <w:r w:rsidRPr="00C70F0B">
        <w:rPr>
          <w:rFonts w:hAnsi="宋体"/>
          <w:szCs w:val="21"/>
        </w:rPr>
        <w:t>可</w:t>
      </w:r>
      <w:proofErr w:type="gramEnd"/>
      <w:r w:rsidRPr="00C70F0B">
        <w:rPr>
          <w:rFonts w:hAnsi="宋体"/>
          <w:szCs w:val="21"/>
        </w:rPr>
        <w:t>追溯性，根据新兽药研究的规律，结合国内兽药毒理学评价的实际情况制定了本指导原则。</w:t>
      </w:r>
    </w:p>
    <w:p w:rsidR="00972BE8" w:rsidRPr="00182270" w:rsidRDefault="00972BE8" w:rsidP="00972BE8">
      <w:pPr>
        <w:pStyle w:val="aa"/>
        <w:spacing w:line="360" w:lineRule="auto"/>
        <w:ind w:firstLineChars="0" w:firstLine="0"/>
        <w:outlineLvl w:val="2"/>
        <w:rPr>
          <w:rFonts w:ascii="Times New Roman" w:eastAsia="黑体"/>
          <w:sz w:val="28"/>
          <w:szCs w:val="28"/>
        </w:rPr>
      </w:pPr>
      <w:r w:rsidRPr="00182270">
        <w:rPr>
          <w:rFonts w:ascii="Times New Roman" w:eastAsia="黑体"/>
          <w:sz w:val="28"/>
          <w:szCs w:val="28"/>
        </w:rPr>
        <w:t>（二）适用范围</w:t>
      </w:r>
      <w:bookmarkEnd w:id="0"/>
      <w:bookmarkEnd w:id="1"/>
    </w:p>
    <w:p w:rsidR="00972BE8" w:rsidRPr="00C70F0B" w:rsidRDefault="00972BE8" w:rsidP="00972BE8">
      <w:pPr>
        <w:spacing w:line="360" w:lineRule="auto"/>
        <w:ind w:firstLineChars="200" w:firstLine="420"/>
        <w:rPr>
          <w:rFonts w:hAnsi="宋体"/>
          <w:szCs w:val="21"/>
        </w:rPr>
      </w:pPr>
      <w:r w:rsidRPr="00C70F0B">
        <w:rPr>
          <w:rFonts w:hAnsi="宋体"/>
          <w:szCs w:val="21"/>
        </w:rPr>
        <w:t>本指导原则适用于兽用化学药品、中兽药、消毒剂及饲料药物添加剂的急性毒性作用测定。</w:t>
      </w:r>
    </w:p>
    <w:p w:rsidR="00972BE8" w:rsidRPr="00182270" w:rsidRDefault="00972BE8" w:rsidP="00972BE8">
      <w:pPr>
        <w:pStyle w:val="aa"/>
        <w:spacing w:line="360" w:lineRule="auto"/>
        <w:ind w:firstLineChars="0" w:firstLine="0"/>
        <w:jc w:val="center"/>
        <w:outlineLvl w:val="2"/>
        <w:rPr>
          <w:rFonts w:ascii="Times New Roman" w:eastAsia="黑体"/>
          <w:sz w:val="30"/>
          <w:szCs w:val="30"/>
        </w:rPr>
      </w:pPr>
      <w:r w:rsidRPr="00182270">
        <w:rPr>
          <w:rFonts w:ascii="Times New Roman" w:eastAsia="黑体"/>
          <w:sz w:val="30"/>
          <w:szCs w:val="30"/>
        </w:rPr>
        <w:t>二、试验设计</w:t>
      </w:r>
    </w:p>
    <w:p w:rsidR="00972BE8" w:rsidRPr="00182270" w:rsidRDefault="00972BE8" w:rsidP="00972BE8">
      <w:pPr>
        <w:pStyle w:val="aa"/>
        <w:spacing w:line="360" w:lineRule="auto"/>
        <w:ind w:firstLineChars="0" w:firstLine="0"/>
        <w:outlineLvl w:val="2"/>
        <w:rPr>
          <w:rFonts w:ascii="Times New Roman" w:eastAsia="黑体"/>
          <w:sz w:val="28"/>
          <w:szCs w:val="28"/>
        </w:rPr>
      </w:pPr>
      <w:r w:rsidRPr="00182270">
        <w:rPr>
          <w:rFonts w:ascii="Times New Roman" w:eastAsia="黑体"/>
          <w:sz w:val="28"/>
          <w:szCs w:val="28"/>
        </w:rPr>
        <w:t>（一）材料与方法</w:t>
      </w:r>
    </w:p>
    <w:p w:rsidR="00972BE8" w:rsidRPr="00C70F0B" w:rsidRDefault="00972BE8" w:rsidP="00972BE8">
      <w:pPr>
        <w:pStyle w:val="a2"/>
        <w:numPr>
          <w:ilvl w:val="0"/>
          <w:numId w:val="0"/>
        </w:numPr>
        <w:spacing w:line="360" w:lineRule="auto"/>
        <w:ind w:firstLineChars="174" w:firstLine="365"/>
        <w:outlineLvl w:val="9"/>
        <w:rPr>
          <w:szCs w:val="21"/>
        </w:rPr>
      </w:pPr>
      <w:r w:rsidRPr="00C70F0B">
        <w:rPr>
          <w:szCs w:val="21"/>
        </w:rPr>
        <w:t>1.</w:t>
      </w:r>
      <w:r w:rsidRPr="00C70F0B">
        <w:rPr>
          <w:szCs w:val="21"/>
        </w:rPr>
        <w:t>实验动物</w:t>
      </w:r>
    </w:p>
    <w:p w:rsidR="00972BE8" w:rsidRPr="00C70F0B" w:rsidRDefault="00972BE8" w:rsidP="00972BE8">
      <w:pPr>
        <w:pStyle w:val="a2"/>
        <w:numPr>
          <w:ilvl w:val="0"/>
          <w:numId w:val="0"/>
        </w:numPr>
        <w:spacing w:line="360" w:lineRule="auto"/>
        <w:ind w:firstLineChars="174" w:firstLine="365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采用两种性别的初成年小鼠</w:t>
      </w:r>
      <w:r w:rsidRPr="00C70F0B">
        <w:rPr>
          <w:rFonts w:eastAsia="宋体"/>
          <w:color w:val="000000"/>
          <w:szCs w:val="21"/>
        </w:rPr>
        <w:t>和</w:t>
      </w:r>
      <w:r w:rsidRPr="00C70F0B">
        <w:rPr>
          <w:rFonts w:eastAsia="宋体"/>
          <w:color w:val="000000"/>
          <w:szCs w:val="21"/>
        </w:rPr>
        <w:t>/</w:t>
      </w:r>
      <w:r w:rsidRPr="00C70F0B">
        <w:rPr>
          <w:rFonts w:eastAsia="宋体"/>
          <w:color w:val="000000"/>
          <w:szCs w:val="21"/>
        </w:rPr>
        <w:t>或</w:t>
      </w:r>
      <w:r w:rsidRPr="00C70F0B">
        <w:rPr>
          <w:rFonts w:eastAsia="宋体"/>
          <w:szCs w:val="21"/>
        </w:rPr>
        <w:t>大鼠进行试验。小鼠体重为</w:t>
      </w:r>
      <w:r w:rsidRPr="00C70F0B">
        <w:rPr>
          <w:rFonts w:eastAsia="宋体"/>
          <w:szCs w:val="21"/>
        </w:rPr>
        <w:t>18</w:t>
      </w:r>
      <w:r w:rsidRPr="00C70F0B">
        <w:rPr>
          <w:rFonts w:eastAsia="宋体"/>
          <w:szCs w:val="21"/>
        </w:rPr>
        <w:t>～</w:t>
      </w:r>
      <w:smartTag w:uri="urn:schemas-microsoft-com:office:smarttags" w:element="chmetcnv">
        <w:smartTagPr>
          <w:attr w:name="UnitName" w:val="g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Pr="00C70F0B">
          <w:rPr>
            <w:rFonts w:eastAsia="宋体"/>
            <w:szCs w:val="21"/>
          </w:rPr>
          <w:t>22g</w:t>
        </w:r>
      </w:smartTag>
      <w:r w:rsidRPr="00C70F0B">
        <w:rPr>
          <w:rFonts w:eastAsia="宋体"/>
          <w:szCs w:val="21"/>
        </w:rPr>
        <w:t>，大鼠体重为</w:t>
      </w:r>
      <w:r w:rsidRPr="00C70F0B">
        <w:rPr>
          <w:rFonts w:eastAsia="宋体"/>
          <w:szCs w:val="21"/>
        </w:rPr>
        <w:t>180</w:t>
      </w:r>
      <w:r w:rsidRPr="00C70F0B">
        <w:rPr>
          <w:rFonts w:eastAsia="宋体"/>
          <w:szCs w:val="21"/>
        </w:rPr>
        <w:t>～</w:t>
      </w:r>
      <w:smartTag w:uri="urn:schemas-microsoft-com:office:smarttags" w:element="chmetcnv">
        <w:smartTagPr>
          <w:attr w:name="UnitName" w:val="g"/>
          <w:attr w:name="SourceValue" w:val="220"/>
          <w:attr w:name="HasSpace" w:val="False"/>
          <w:attr w:name="Negative" w:val="False"/>
          <w:attr w:name="NumberType" w:val="1"/>
          <w:attr w:name="TCSC" w:val="0"/>
        </w:smartTagPr>
        <w:r w:rsidRPr="00C70F0B">
          <w:rPr>
            <w:rFonts w:eastAsia="宋体"/>
            <w:szCs w:val="21"/>
          </w:rPr>
          <w:t>220g</w:t>
        </w:r>
      </w:smartTag>
      <w:r w:rsidRPr="00C70F0B">
        <w:rPr>
          <w:rFonts w:eastAsia="宋体"/>
          <w:szCs w:val="21"/>
        </w:rPr>
        <w:t>。动物购买后环境适应饲养</w:t>
      </w:r>
      <w:r w:rsidRPr="00C70F0B">
        <w:rPr>
          <w:rFonts w:eastAsia="宋体"/>
          <w:szCs w:val="21"/>
        </w:rPr>
        <w:t>3</w:t>
      </w:r>
      <w:r w:rsidRPr="00C70F0B">
        <w:rPr>
          <w:rFonts w:eastAsia="宋体"/>
          <w:szCs w:val="21"/>
        </w:rPr>
        <w:t>～</w:t>
      </w:r>
      <w:r w:rsidRPr="00C70F0B">
        <w:rPr>
          <w:rFonts w:eastAsia="宋体"/>
          <w:szCs w:val="21"/>
        </w:rPr>
        <w:t>5</w:t>
      </w:r>
      <w:r w:rsidRPr="00C70F0B">
        <w:rPr>
          <w:rFonts w:eastAsia="宋体"/>
          <w:szCs w:val="21"/>
        </w:rPr>
        <w:t>天。</w:t>
      </w:r>
    </w:p>
    <w:p w:rsidR="00972BE8" w:rsidRPr="00C70F0B" w:rsidRDefault="00972BE8" w:rsidP="00972BE8">
      <w:pPr>
        <w:pStyle w:val="a2"/>
        <w:numPr>
          <w:ilvl w:val="0"/>
          <w:numId w:val="0"/>
        </w:numPr>
        <w:spacing w:line="360" w:lineRule="auto"/>
        <w:ind w:firstLineChars="174" w:firstLine="365"/>
        <w:outlineLvl w:val="9"/>
        <w:rPr>
          <w:rFonts w:eastAsia="宋体"/>
          <w:szCs w:val="21"/>
        </w:rPr>
      </w:pPr>
      <w:r w:rsidRPr="00C70F0B">
        <w:rPr>
          <w:noProof/>
          <w:szCs w:val="21"/>
        </w:rPr>
        <w:t>2.</w:t>
      </w:r>
      <w:r w:rsidRPr="00C70F0B">
        <w:rPr>
          <w:noProof/>
          <w:szCs w:val="21"/>
        </w:rPr>
        <w:t>受试药物及配制</w:t>
      </w:r>
    </w:p>
    <w:p w:rsidR="00972BE8" w:rsidRPr="00C70F0B" w:rsidRDefault="00972BE8" w:rsidP="00972BE8">
      <w:pPr>
        <w:pStyle w:val="a2"/>
        <w:numPr>
          <w:ilvl w:val="0"/>
          <w:numId w:val="0"/>
        </w:numPr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（</w:t>
      </w:r>
      <w:r w:rsidRPr="00C70F0B">
        <w:rPr>
          <w:rFonts w:eastAsia="宋体"/>
          <w:szCs w:val="21"/>
        </w:rPr>
        <w:t>1</w:t>
      </w:r>
      <w:r w:rsidRPr="00C70F0B">
        <w:rPr>
          <w:rFonts w:eastAsia="宋体"/>
          <w:szCs w:val="21"/>
        </w:rPr>
        <w:t>）申报兽药的原料或制剂</w:t>
      </w:r>
      <w:r w:rsidRPr="00C70F0B">
        <w:rPr>
          <w:rFonts w:eastAsia="宋体"/>
          <w:szCs w:val="21"/>
        </w:rPr>
        <w:t xml:space="preserve">  </w:t>
      </w:r>
      <w:r w:rsidRPr="00C70F0B">
        <w:rPr>
          <w:rFonts w:eastAsia="宋体"/>
          <w:szCs w:val="21"/>
        </w:rPr>
        <w:t>应为与其他试验同一批号的产品。</w:t>
      </w:r>
    </w:p>
    <w:p w:rsidR="00972BE8" w:rsidRPr="00C70F0B" w:rsidRDefault="00972BE8" w:rsidP="00972BE8">
      <w:pPr>
        <w:pStyle w:val="a2"/>
        <w:numPr>
          <w:ilvl w:val="0"/>
          <w:numId w:val="0"/>
        </w:numPr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（</w:t>
      </w:r>
      <w:r w:rsidRPr="00C70F0B">
        <w:rPr>
          <w:rFonts w:eastAsia="宋体"/>
          <w:szCs w:val="21"/>
        </w:rPr>
        <w:t>2</w:t>
      </w:r>
      <w:r w:rsidRPr="00C70F0B">
        <w:rPr>
          <w:rFonts w:eastAsia="宋体"/>
          <w:szCs w:val="21"/>
        </w:rPr>
        <w:t>）受试物溶液配制</w:t>
      </w:r>
      <w:r w:rsidRPr="00C70F0B">
        <w:rPr>
          <w:rFonts w:eastAsia="宋体"/>
          <w:szCs w:val="21"/>
        </w:rPr>
        <w:t xml:space="preserve">  </w:t>
      </w:r>
      <w:r w:rsidRPr="00C70F0B">
        <w:rPr>
          <w:rFonts w:eastAsia="宋体"/>
          <w:szCs w:val="21"/>
        </w:rPr>
        <w:t>一般采用水或食用植物油（如玉米油、花生油、橄榄油等）配制受试物溶液。可</w:t>
      </w:r>
      <w:proofErr w:type="gramStart"/>
      <w:r w:rsidRPr="00C70F0B">
        <w:rPr>
          <w:rFonts w:eastAsia="宋体"/>
          <w:szCs w:val="21"/>
        </w:rPr>
        <w:t>考虑用吐温</w:t>
      </w:r>
      <w:proofErr w:type="gramEnd"/>
      <w:r w:rsidRPr="00C70F0B">
        <w:rPr>
          <w:rFonts w:eastAsia="宋体"/>
          <w:szCs w:val="21"/>
        </w:rPr>
        <w:t>-80</w:t>
      </w:r>
      <w:r w:rsidRPr="00C70F0B">
        <w:rPr>
          <w:rFonts w:eastAsia="宋体"/>
          <w:szCs w:val="21"/>
        </w:rPr>
        <w:t>作为助溶剂，或用羧甲基纤维素钠、明胶、淀粉等配制成混悬液，不能</w:t>
      </w:r>
      <w:proofErr w:type="gramStart"/>
      <w:r w:rsidRPr="00C70F0B">
        <w:rPr>
          <w:rFonts w:eastAsia="宋体"/>
          <w:szCs w:val="21"/>
        </w:rPr>
        <w:t>作成</w:t>
      </w:r>
      <w:proofErr w:type="gramEnd"/>
      <w:r w:rsidRPr="00C70F0B">
        <w:rPr>
          <w:rFonts w:eastAsia="宋体"/>
          <w:szCs w:val="21"/>
        </w:rPr>
        <w:t>混悬液时，可制备成其它型式（如糊状物等）。必要时可选用二甲基亚砜溶解受试物，但不能采用具有明显毒性的有机溶剂。如采用未知毒性的溶剂应设对照组观察。</w:t>
      </w:r>
    </w:p>
    <w:p w:rsidR="00972BE8" w:rsidRPr="00C70F0B" w:rsidRDefault="00972BE8" w:rsidP="00972BE8">
      <w:pPr>
        <w:pStyle w:val="a2"/>
        <w:numPr>
          <w:ilvl w:val="0"/>
          <w:numId w:val="0"/>
        </w:numPr>
        <w:spacing w:line="360" w:lineRule="auto"/>
        <w:ind w:firstLineChars="174" w:firstLine="365"/>
        <w:outlineLvl w:val="9"/>
        <w:rPr>
          <w:noProof/>
          <w:szCs w:val="21"/>
        </w:rPr>
      </w:pPr>
      <w:r w:rsidRPr="00C70F0B">
        <w:rPr>
          <w:noProof/>
          <w:szCs w:val="21"/>
        </w:rPr>
        <w:t>3.</w:t>
      </w:r>
      <w:r w:rsidRPr="00C70F0B">
        <w:rPr>
          <w:noProof/>
          <w:szCs w:val="21"/>
        </w:rPr>
        <w:t>受试药物给药方法</w:t>
      </w:r>
    </w:p>
    <w:p w:rsidR="00972BE8" w:rsidRPr="00C70F0B" w:rsidRDefault="00972BE8" w:rsidP="00972BE8">
      <w:pPr>
        <w:pStyle w:val="ac"/>
        <w:spacing w:line="360" w:lineRule="auto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 xml:space="preserve">    </w:t>
      </w:r>
      <w:r w:rsidRPr="00C70F0B">
        <w:rPr>
          <w:rFonts w:eastAsia="宋体"/>
          <w:szCs w:val="21"/>
        </w:rPr>
        <w:t>按受试药物检测要求经口或注射给药。一般一次性给予受试药物。如估计受试物的毒性很低或溶解度很低，可</w:t>
      </w:r>
      <w:proofErr w:type="gramStart"/>
      <w:r w:rsidRPr="00C70F0B">
        <w:rPr>
          <w:rFonts w:eastAsia="宋体"/>
          <w:szCs w:val="21"/>
        </w:rPr>
        <w:t>一</w:t>
      </w:r>
      <w:proofErr w:type="gramEnd"/>
      <w:r w:rsidRPr="00C70F0B">
        <w:rPr>
          <w:rFonts w:eastAsia="宋体"/>
          <w:szCs w:val="21"/>
        </w:rPr>
        <w:t>日内多次给予，每次间隔</w:t>
      </w:r>
      <w:r w:rsidRPr="00C70F0B">
        <w:rPr>
          <w:rFonts w:eastAsia="宋体"/>
          <w:szCs w:val="21"/>
        </w:rPr>
        <w:t>2</w:t>
      </w:r>
      <w:r w:rsidRPr="00C70F0B">
        <w:rPr>
          <w:rFonts w:eastAsia="宋体"/>
          <w:szCs w:val="21"/>
        </w:rPr>
        <w:t>～</w:t>
      </w:r>
      <w:r w:rsidRPr="00C70F0B">
        <w:rPr>
          <w:rFonts w:eastAsia="宋体"/>
          <w:szCs w:val="21"/>
        </w:rPr>
        <w:t>3h</w:t>
      </w:r>
      <w:r w:rsidRPr="00C70F0B">
        <w:rPr>
          <w:rFonts w:eastAsia="宋体"/>
          <w:szCs w:val="21"/>
        </w:rPr>
        <w:t>，仍合并为一次剂量计算。若总剂量达到</w:t>
      </w:r>
      <w:r w:rsidRPr="00C70F0B">
        <w:rPr>
          <w:rFonts w:eastAsia="宋体"/>
          <w:szCs w:val="21"/>
        </w:rPr>
        <w:t>5000mg/kg</w:t>
      </w:r>
      <w:r w:rsidRPr="00C70F0B">
        <w:rPr>
          <w:rFonts w:eastAsia="宋体"/>
          <w:szCs w:val="21"/>
        </w:rPr>
        <w:t>仍不引起动物死亡时，即停止更多次的给予。</w:t>
      </w:r>
    </w:p>
    <w:p w:rsidR="00972BE8" w:rsidRPr="00C70F0B" w:rsidRDefault="00972BE8" w:rsidP="00972BE8">
      <w:pPr>
        <w:pStyle w:val="ac"/>
        <w:spacing w:line="360" w:lineRule="auto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lastRenderedPageBreak/>
        <w:t xml:space="preserve">     </w:t>
      </w:r>
      <w:r w:rsidRPr="00C70F0B">
        <w:rPr>
          <w:rFonts w:eastAsia="宋体"/>
          <w:szCs w:val="21"/>
        </w:rPr>
        <w:t>给予受试物体积要求小鼠为</w:t>
      </w:r>
      <w:r w:rsidRPr="00C70F0B">
        <w:rPr>
          <w:rFonts w:eastAsia="宋体"/>
          <w:szCs w:val="21"/>
        </w:rPr>
        <w:t>0.1</w:t>
      </w:r>
      <w:r w:rsidRPr="00C70F0B">
        <w:rPr>
          <w:rFonts w:eastAsia="宋体"/>
          <w:szCs w:val="21"/>
        </w:rPr>
        <w:t>～</w:t>
      </w:r>
      <w:r w:rsidRPr="00C70F0B">
        <w:rPr>
          <w:rFonts w:eastAsia="宋体"/>
          <w:szCs w:val="21"/>
        </w:rPr>
        <w:t>0.2mL/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g"/>
        </w:smartTagPr>
        <w:r w:rsidRPr="00C70F0B">
          <w:rPr>
            <w:rFonts w:eastAsia="宋体"/>
            <w:szCs w:val="21"/>
          </w:rPr>
          <w:t>10g</w:t>
        </w:r>
      </w:smartTag>
      <w:r w:rsidRPr="00C70F0B">
        <w:rPr>
          <w:rFonts w:eastAsia="宋体"/>
          <w:szCs w:val="21"/>
        </w:rPr>
        <w:t>体重，大鼠为</w:t>
      </w:r>
      <w:r w:rsidRPr="00C70F0B">
        <w:rPr>
          <w:rFonts w:eastAsia="宋体"/>
          <w:szCs w:val="21"/>
        </w:rPr>
        <w:t>0.5</w:t>
      </w:r>
      <w:r w:rsidRPr="00C70F0B">
        <w:rPr>
          <w:rFonts w:eastAsia="宋体"/>
          <w:szCs w:val="21"/>
        </w:rPr>
        <w:t>～</w:t>
      </w:r>
      <w:r w:rsidRPr="00C70F0B">
        <w:rPr>
          <w:rFonts w:eastAsia="宋体"/>
          <w:szCs w:val="21"/>
        </w:rPr>
        <w:t>1.0 mL/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0"/>
          <w:attr w:name="UnitName" w:val="g"/>
        </w:smartTagPr>
        <w:r w:rsidRPr="00C70F0B">
          <w:rPr>
            <w:rFonts w:eastAsia="宋体"/>
            <w:szCs w:val="21"/>
          </w:rPr>
          <w:t>100 g</w:t>
        </w:r>
      </w:smartTag>
      <w:r w:rsidRPr="00C70F0B">
        <w:rPr>
          <w:rFonts w:eastAsia="宋体"/>
          <w:szCs w:val="21"/>
        </w:rPr>
        <w:t>体重。经口给予受试物，动物应隔夜空腹进行（一般禁食</w:t>
      </w:r>
      <w:r w:rsidRPr="00C70F0B">
        <w:rPr>
          <w:rFonts w:eastAsia="宋体"/>
          <w:szCs w:val="21"/>
        </w:rPr>
        <w:t>8</w:t>
      </w:r>
      <w:r w:rsidRPr="00C70F0B">
        <w:rPr>
          <w:rFonts w:eastAsia="宋体"/>
          <w:szCs w:val="21"/>
        </w:rPr>
        <w:t>～</w:t>
      </w:r>
      <w:r w:rsidRPr="00C70F0B">
        <w:rPr>
          <w:rFonts w:eastAsia="宋体"/>
          <w:szCs w:val="21"/>
        </w:rPr>
        <w:t>12h</w:t>
      </w:r>
      <w:r w:rsidRPr="00C70F0B">
        <w:rPr>
          <w:rFonts w:eastAsia="宋体"/>
          <w:szCs w:val="21"/>
        </w:rPr>
        <w:t>左右，不限制饮水）。</w:t>
      </w:r>
    </w:p>
    <w:p w:rsidR="00972BE8" w:rsidRPr="00182270" w:rsidRDefault="00972BE8" w:rsidP="00972BE8">
      <w:pPr>
        <w:pStyle w:val="aa"/>
        <w:spacing w:line="360" w:lineRule="auto"/>
        <w:ind w:firstLineChars="0" w:firstLine="0"/>
        <w:outlineLvl w:val="2"/>
        <w:rPr>
          <w:rFonts w:ascii="Times New Roman" w:eastAsia="黑体"/>
          <w:sz w:val="28"/>
          <w:szCs w:val="28"/>
        </w:rPr>
      </w:pPr>
      <w:r w:rsidRPr="00182270">
        <w:rPr>
          <w:rFonts w:ascii="Times New Roman" w:eastAsia="黑体"/>
          <w:sz w:val="28"/>
          <w:szCs w:val="28"/>
        </w:rPr>
        <w:t>（二）试验步骤</w:t>
      </w:r>
    </w:p>
    <w:p w:rsidR="00972BE8" w:rsidRPr="00C70F0B" w:rsidRDefault="00972BE8" w:rsidP="00972BE8">
      <w:pPr>
        <w:pStyle w:val="a2"/>
        <w:numPr>
          <w:ilvl w:val="0"/>
          <w:numId w:val="0"/>
        </w:numPr>
        <w:spacing w:line="360" w:lineRule="auto"/>
        <w:ind w:firstLineChars="174" w:firstLine="365"/>
        <w:outlineLvl w:val="9"/>
        <w:rPr>
          <w:noProof/>
          <w:szCs w:val="21"/>
        </w:rPr>
      </w:pPr>
      <w:r w:rsidRPr="00C70F0B">
        <w:rPr>
          <w:noProof/>
          <w:szCs w:val="21"/>
        </w:rPr>
        <w:t>1.</w:t>
      </w:r>
      <w:r w:rsidRPr="00C70F0B">
        <w:rPr>
          <w:noProof/>
          <w:szCs w:val="21"/>
        </w:rPr>
        <w:t>预试验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每组设</w:t>
      </w:r>
      <w:r w:rsidRPr="00C70F0B">
        <w:rPr>
          <w:rFonts w:ascii="Times New Roman"/>
          <w:szCs w:val="21"/>
        </w:rPr>
        <w:t>4</w:t>
      </w:r>
      <w:r w:rsidRPr="00C70F0B">
        <w:rPr>
          <w:rFonts w:ascii="Times New Roman"/>
          <w:szCs w:val="21"/>
        </w:rPr>
        <w:t>只实验动物（雌、雄各半），拟定高剂量组剂量，再按</w:t>
      </w:r>
      <w:r w:rsidRPr="00C70F0B">
        <w:rPr>
          <w:rFonts w:ascii="Times New Roman"/>
          <w:szCs w:val="21"/>
        </w:rPr>
        <w:t>3</w:t>
      </w:r>
      <w:r w:rsidRPr="00C70F0B">
        <w:rPr>
          <w:rFonts w:ascii="Times New Roman"/>
          <w:szCs w:val="21"/>
        </w:rPr>
        <w:t>～</w:t>
      </w:r>
      <w:r w:rsidRPr="00C70F0B">
        <w:rPr>
          <w:rFonts w:ascii="Times New Roman"/>
          <w:szCs w:val="21"/>
        </w:rPr>
        <w:t>5</w:t>
      </w:r>
      <w:r w:rsidRPr="00C70F0B">
        <w:rPr>
          <w:rFonts w:ascii="Times New Roman"/>
          <w:szCs w:val="21"/>
        </w:rPr>
        <w:t>的倍数递减设定若干剂量组，依次进行试验，找出</w:t>
      </w:r>
      <w:r w:rsidRPr="00C70F0B">
        <w:rPr>
          <w:rFonts w:ascii="Times New Roman"/>
          <w:szCs w:val="21"/>
        </w:rPr>
        <w:t>4/4</w:t>
      </w:r>
      <w:r w:rsidRPr="00C70F0B">
        <w:rPr>
          <w:rFonts w:ascii="Times New Roman"/>
          <w:szCs w:val="21"/>
        </w:rPr>
        <w:t>致死剂量和</w:t>
      </w:r>
      <w:r w:rsidRPr="00C70F0B">
        <w:rPr>
          <w:rFonts w:ascii="Times New Roman"/>
          <w:szCs w:val="21"/>
        </w:rPr>
        <w:t>0/4</w:t>
      </w:r>
      <w:r w:rsidRPr="00C70F0B">
        <w:rPr>
          <w:rFonts w:ascii="Times New Roman"/>
          <w:szCs w:val="21"/>
        </w:rPr>
        <w:t>致死剂量。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如果高剂量组已达</w:t>
      </w:r>
      <w:r w:rsidRPr="00C70F0B">
        <w:rPr>
          <w:rFonts w:ascii="Times New Roman"/>
          <w:szCs w:val="21"/>
        </w:rPr>
        <w:t>5000mg/kg</w:t>
      </w:r>
      <w:r w:rsidRPr="00C70F0B">
        <w:rPr>
          <w:rFonts w:ascii="Times New Roman"/>
          <w:szCs w:val="21"/>
        </w:rPr>
        <w:t>的剂量，实验动物死亡率为</w:t>
      </w:r>
      <w:r w:rsidRPr="00C70F0B">
        <w:rPr>
          <w:rFonts w:ascii="Times New Roman"/>
          <w:szCs w:val="21"/>
        </w:rPr>
        <w:t>0/4</w:t>
      </w:r>
      <w:r w:rsidRPr="00C70F0B">
        <w:rPr>
          <w:rFonts w:ascii="Times New Roman"/>
          <w:szCs w:val="21"/>
        </w:rPr>
        <w:t>，并且将动物数增至</w:t>
      </w:r>
      <w:r w:rsidRPr="00C70F0B">
        <w:rPr>
          <w:rFonts w:ascii="Times New Roman"/>
          <w:szCs w:val="21"/>
        </w:rPr>
        <w:t>10</w:t>
      </w:r>
      <w:r w:rsidRPr="00C70F0B">
        <w:rPr>
          <w:rFonts w:ascii="Times New Roman"/>
          <w:szCs w:val="21"/>
        </w:rPr>
        <w:t>只（雌、雄各半），并重复两次试验动物均未出现死亡，则可结束整个急性毒性试验，急性毒性试验（</w:t>
      </w:r>
      <w:r w:rsidRPr="00C70F0B">
        <w:rPr>
          <w:rFonts w:ascii="Times New Roman"/>
          <w:szCs w:val="21"/>
        </w:rPr>
        <w:t>LD</w:t>
      </w:r>
      <w:r w:rsidRPr="00C70F0B">
        <w:rPr>
          <w:rFonts w:ascii="Times New Roman"/>
          <w:szCs w:val="21"/>
          <w:vertAlign w:val="subscript"/>
        </w:rPr>
        <w:t>50</w:t>
      </w:r>
      <w:r w:rsidRPr="00C70F0B">
        <w:rPr>
          <w:rFonts w:ascii="Times New Roman"/>
          <w:szCs w:val="21"/>
        </w:rPr>
        <w:t>测定）结论为：受试物</w:t>
      </w:r>
      <w:r w:rsidRPr="00C70F0B">
        <w:rPr>
          <w:rFonts w:ascii="Times New Roman"/>
          <w:szCs w:val="21"/>
        </w:rPr>
        <w:t>LD</w:t>
      </w:r>
      <w:r w:rsidRPr="00C70F0B">
        <w:rPr>
          <w:rFonts w:ascii="Times New Roman"/>
          <w:szCs w:val="21"/>
          <w:vertAlign w:val="subscript"/>
        </w:rPr>
        <w:t>50</w:t>
      </w:r>
      <w:r w:rsidRPr="00C70F0B">
        <w:rPr>
          <w:rFonts w:ascii="Times New Roman"/>
          <w:szCs w:val="21"/>
        </w:rPr>
        <w:t>大于</w:t>
      </w:r>
      <w:r w:rsidRPr="00C70F0B">
        <w:rPr>
          <w:rFonts w:ascii="Times New Roman"/>
          <w:szCs w:val="21"/>
        </w:rPr>
        <w:t>5000mg/kg</w:t>
      </w:r>
      <w:r w:rsidRPr="00C70F0B">
        <w:rPr>
          <w:rFonts w:ascii="Times New Roman"/>
          <w:szCs w:val="21"/>
        </w:rPr>
        <w:t>。</w:t>
      </w:r>
    </w:p>
    <w:p w:rsidR="00972BE8" w:rsidRPr="00C70F0B" w:rsidRDefault="00972BE8" w:rsidP="00972BE8">
      <w:pPr>
        <w:pStyle w:val="a2"/>
        <w:numPr>
          <w:ilvl w:val="0"/>
          <w:numId w:val="0"/>
        </w:numPr>
        <w:spacing w:line="360" w:lineRule="auto"/>
        <w:ind w:firstLineChars="174" w:firstLine="365"/>
        <w:outlineLvl w:val="9"/>
        <w:rPr>
          <w:noProof/>
          <w:szCs w:val="21"/>
        </w:rPr>
      </w:pPr>
      <w:r w:rsidRPr="00C70F0B">
        <w:rPr>
          <w:noProof/>
          <w:szCs w:val="21"/>
        </w:rPr>
        <w:t>2.</w:t>
      </w:r>
      <w:r w:rsidRPr="00C70F0B">
        <w:rPr>
          <w:noProof/>
          <w:szCs w:val="21"/>
        </w:rPr>
        <w:t>正式试验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一般设</w:t>
      </w:r>
      <w:r w:rsidRPr="00C70F0B">
        <w:rPr>
          <w:rFonts w:ascii="Times New Roman"/>
          <w:szCs w:val="21"/>
        </w:rPr>
        <w:t>5</w:t>
      </w:r>
      <w:r w:rsidRPr="00C70F0B">
        <w:rPr>
          <w:rFonts w:ascii="Times New Roman"/>
          <w:szCs w:val="21"/>
        </w:rPr>
        <w:t>～</w:t>
      </w:r>
      <w:r w:rsidRPr="00C70F0B">
        <w:rPr>
          <w:rFonts w:ascii="Times New Roman"/>
          <w:szCs w:val="21"/>
        </w:rPr>
        <w:t>7</w:t>
      </w:r>
      <w:r w:rsidRPr="00C70F0B">
        <w:rPr>
          <w:rFonts w:ascii="Times New Roman"/>
          <w:szCs w:val="21"/>
        </w:rPr>
        <w:t>个剂量组。根据预备试验获得的</w:t>
      </w:r>
      <w:r w:rsidRPr="00C70F0B">
        <w:rPr>
          <w:rFonts w:ascii="Times New Roman"/>
          <w:szCs w:val="21"/>
        </w:rPr>
        <w:t>4/4</w:t>
      </w:r>
      <w:r w:rsidRPr="00C70F0B">
        <w:rPr>
          <w:rFonts w:ascii="Times New Roman"/>
          <w:szCs w:val="21"/>
        </w:rPr>
        <w:t>致死剂量（</w:t>
      </w:r>
      <w:r w:rsidRPr="00C70F0B">
        <w:rPr>
          <w:rFonts w:ascii="Times New Roman"/>
          <w:i/>
          <w:szCs w:val="21"/>
        </w:rPr>
        <w:t>b</w:t>
      </w:r>
      <w:r w:rsidRPr="00C70F0B">
        <w:rPr>
          <w:rFonts w:ascii="Times New Roman"/>
          <w:i/>
          <w:szCs w:val="21"/>
        </w:rPr>
        <w:t>）</w:t>
      </w:r>
      <w:r w:rsidRPr="00C70F0B">
        <w:rPr>
          <w:rFonts w:ascii="Times New Roman"/>
          <w:szCs w:val="21"/>
        </w:rPr>
        <w:t>和</w:t>
      </w:r>
      <w:r w:rsidRPr="00C70F0B">
        <w:rPr>
          <w:rFonts w:ascii="Times New Roman"/>
          <w:szCs w:val="21"/>
        </w:rPr>
        <w:t>0/4</w:t>
      </w:r>
      <w:r w:rsidRPr="00C70F0B">
        <w:rPr>
          <w:rFonts w:ascii="Times New Roman"/>
          <w:szCs w:val="21"/>
        </w:rPr>
        <w:t>致死剂量（</w:t>
      </w:r>
      <w:r w:rsidRPr="00C70F0B">
        <w:rPr>
          <w:rFonts w:ascii="Times New Roman"/>
          <w:i/>
          <w:szCs w:val="21"/>
        </w:rPr>
        <w:t>a</w:t>
      </w:r>
      <w:r w:rsidRPr="00C70F0B">
        <w:rPr>
          <w:rFonts w:ascii="Times New Roman"/>
          <w:i/>
          <w:szCs w:val="21"/>
        </w:rPr>
        <w:t>）</w:t>
      </w:r>
      <w:r w:rsidRPr="00C70F0B">
        <w:rPr>
          <w:rFonts w:ascii="Times New Roman"/>
          <w:szCs w:val="21"/>
        </w:rPr>
        <w:t>的比值来确定正式试验组数（</w:t>
      </w:r>
      <w:r w:rsidRPr="00C70F0B">
        <w:rPr>
          <w:rFonts w:ascii="Times New Roman"/>
          <w:i/>
          <w:szCs w:val="21"/>
        </w:rPr>
        <w:t>N</w:t>
      </w:r>
      <w:r w:rsidRPr="00C70F0B">
        <w:rPr>
          <w:rFonts w:ascii="Times New Roman"/>
          <w:i/>
          <w:szCs w:val="21"/>
        </w:rPr>
        <w:t>）</w:t>
      </w:r>
      <w:r w:rsidRPr="00C70F0B">
        <w:rPr>
          <w:rFonts w:ascii="Times New Roman"/>
          <w:szCs w:val="21"/>
        </w:rPr>
        <w:t>；比值为</w:t>
      </w:r>
      <w:r w:rsidRPr="00C70F0B">
        <w:rPr>
          <w:rFonts w:ascii="Times New Roman"/>
          <w:szCs w:val="21"/>
        </w:rPr>
        <w:t>2</w:t>
      </w:r>
      <w:r w:rsidRPr="00C70F0B">
        <w:rPr>
          <w:rFonts w:ascii="Times New Roman"/>
          <w:szCs w:val="21"/>
        </w:rPr>
        <w:t>～</w:t>
      </w:r>
      <w:r w:rsidRPr="00C70F0B">
        <w:rPr>
          <w:rFonts w:ascii="Times New Roman"/>
          <w:szCs w:val="21"/>
        </w:rPr>
        <w:t>3</w:t>
      </w:r>
      <w:r w:rsidRPr="00C70F0B">
        <w:rPr>
          <w:rFonts w:ascii="Times New Roman"/>
          <w:szCs w:val="21"/>
        </w:rPr>
        <w:t>时，设</w:t>
      </w:r>
      <w:r w:rsidRPr="00C70F0B">
        <w:rPr>
          <w:rFonts w:ascii="Times New Roman"/>
          <w:szCs w:val="21"/>
        </w:rPr>
        <w:t>4</w:t>
      </w:r>
      <w:r w:rsidRPr="00C70F0B">
        <w:rPr>
          <w:rFonts w:ascii="Times New Roman"/>
          <w:szCs w:val="21"/>
        </w:rPr>
        <w:t>～</w:t>
      </w:r>
      <w:r w:rsidRPr="00C70F0B">
        <w:rPr>
          <w:rFonts w:ascii="Times New Roman"/>
          <w:szCs w:val="21"/>
        </w:rPr>
        <w:t>5</w:t>
      </w:r>
      <w:r w:rsidRPr="00C70F0B">
        <w:rPr>
          <w:rFonts w:ascii="Times New Roman"/>
          <w:szCs w:val="21"/>
        </w:rPr>
        <w:t>组；比值为</w:t>
      </w:r>
      <w:r w:rsidRPr="00C70F0B">
        <w:rPr>
          <w:rFonts w:ascii="Times New Roman"/>
          <w:szCs w:val="21"/>
        </w:rPr>
        <w:t>3</w:t>
      </w:r>
      <w:r w:rsidRPr="00C70F0B">
        <w:rPr>
          <w:rFonts w:ascii="Times New Roman"/>
          <w:szCs w:val="21"/>
        </w:rPr>
        <w:t>～</w:t>
      </w:r>
      <w:r w:rsidRPr="00C70F0B">
        <w:rPr>
          <w:rFonts w:ascii="Times New Roman"/>
          <w:szCs w:val="21"/>
        </w:rPr>
        <w:t>10</w:t>
      </w:r>
      <w:r w:rsidRPr="00C70F0B">
        <w:rPr>
          <w:rFonts w:ascii="Times New Roman"/>
          <w:szCs w:val="21"/>
        </w:rPr>
        <w:t>时，设</w:t>
      </w:r>
      <w:r w:rsidRPr="00C70F0B">
        <w:rPr>
          <w:rFonts w:ascii="Times New Roman"/>
          <w:szCs w:val="21"/>
        </w:rPr>
        <w:t>5</w:t>
      </w:r>
      <w:r w:rsidRPr="00C70F0B">
        <w:rPr>
          <w:rFonts w:ascii="Times New Roman"/>
          <w:szCs w:val="21"/>
        </w:rPr>
        <w:t>～</w:t>
      </w:r>
      <w:r w:rsidRPr="00C70F0B">
        <w:rPr>
          <w:rFonts w:ascii="Times New Roman"/>
          <w:szCs w:val="21"/>
        </w:rPr>
        <w:t>7</w:t>
      </w:r>
      <w:r w:rsidRPr="00C70F0B">
        <w:rPr>
          <w:rFonts w:ascii="Times New Roman"/>
          <w:szCs w:val="21"/>
        </w:rPr>
        <w:t>组；比值大于</w:t>
      </w:r>
      <w:r w:rsidRPr="00C70F0B">
        <w:rPr>
          <w:rFonts w:ascii="Times New Roman"/>
          <w:szCs w:val="21"/>
        </w:rPr>
        <w:t>10</w:t>
      </w:r>
      <w:r w:rsidRPr="00C70F0B">
        <w:rPr>
          <w:rFonts w:ascii="Times New Roman"/>
          <w:szCs w:val="21"/>
        </w:rPr>
        <w:t>时，设</w:t>
      </w:r>
      <w:r w:rsidRPr="00C70F0B">
        <w:rPr>
          <w:rFonts w:ascii="Times New Roman"/>
          <w:szCs w:val="21"/>
        </w:rPr>
        <w:t>7</w:t>
      </w:r>
      <w:r w:rsidRPr="00C70F0B">
        <w:rPr>
          <w:rFonts w:ascii="Times New Roman"/>
          <w:szCs w:val="21"/>
        </w:rPr>
        <w:t>组。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按下列公式求得相邻两组剂量比值（</w:t>
      </w:r>
      <w:r w:rsidRPr="00C70F0B">
        <w:rPr>
          <w:rFonts w:ascii="Times New Roman"/>
          <w:i/>
          <w:szCs w:val="21"/>
        </w:rPr>
        <w:t>r</w:t>
      </w:r>
      <w:r w:rsidRPr="00C70F0B">
        <w:rPr>
          <w:rFonts w:ascii="Times New Roman"/>
          <w:i/>
          <w:szCs w:val="21"/>
        </w:rPr>
        <w:t>）</w:t>
      </w:r>
      <w:r w:rsidRPr="00C70F0B">
        <w:rPr>
          <w:rFonts w:ascii="Times New Roman"/>
          <w:szCs w:val="21"/>
        </w:rPr>
        <w:t>：</w:t>
      </w:r>
      <w:r w:rsidRPr="00C70F0B">
        <w:rPr>
          <w:rFonts w:ascii="Times New Roman"/>
          <w:szCs w:val="21"/>
        </w:rPr>
        <w:t xml:space="preserve"> 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 xml:space="preserve">                   </w:t>
      </w:r>
      <w:r w:rsidRPr="00C70F0B">
        <w:rPr>
          <w:rFonts w:ascii="Times New Roman"/>
          <w:i/>
          <w:szCs w:val="21"/>
        </w:rPr>
        <w:t xml:space="preserve"> r </w:t>
      </w:r>
      <w:r w:rsidRPr="00C70F0B">
        <w:rPr>
          <w:rFonts w:ascii="Times New Roman"/>
          <w:szCs w:val="21"/>
        </w:rPr>
        <w:t>= log</w:t>
      </w:r>
      <w:r w:rsidRPr="00C70F0B">
        <w:rPr>
          <w:rFonts w:ascii="Times New Roman"/>
          <w:szCs w:val="21"/>
          <w:vertAlign w:val="superscript"/>
        </w:rPr>
        <w:t>-1</w:t>
      </w:r>
      <w:r w:rsidRPr="00C70F0B">
        <w:rPr>
          <w:rFonts w:ascii="Times New Roman"/>
          <w:position w:val="-28"/>
          <w:szCs w:val="21"/>
        </w:rPr>
        <w:object w:dxaOrig="1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02pt;height:35.5pt" o:ole="">
            <v:imagedata r:id="rId5" o:title=""/>
          </v:shape>
          <o:OLEObject Type="Embed" ProgID="Equation.3" ShapeID="_x0000_i1032" DrawAspect="Content" ObjectID="_1772286085" r:id="rId6"/>
        </w:object>
      </w:r>
    </w:p>
    <w:p w:rsidR="00972BE8" w:rsidRPr="00C70F0B" w:rsidRDefault="00972BE8" w:rsidP="00972BE8">
      <w:pPr>
        <w:pStyle w:val="ad"/>
        <w:spacing w:line="360" w:lineRule="auto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 xml:space="preserve">    </w:t>
      </w:r>
      <w:r w:rsidRPr="00C70F0B">
        <w:rPr>
          <w:rFonts w:eastAsia="宋体"/>
          <w:szCs w:val="21"/>
        </w:rPr>
        <w:t>以</w:t>
      </w:r>
      <w:proofErr w:type="gramStart"/>
      <w:r w:rsidRPr="00C70F0B">
        <w:rPr>
          <w:rFonts w:eastAsia="宋体"/>
          <w:szCs w:val="21"/>
        </w:rPr>
        <w:t>预试验</w:t>
      </w:r>
      <w:proofErr w:type="gramEnd"/>
      <w:r w:rsidRPr="00C70F0B">
        <w:rPr>
          <w:rFonts w:eastAsia="宋体"/>
          <w:szCs w:val="21"/>
        </w:rPr>
        <w:t>获得的</w:t>
      </w:r>
      <w:r w:rsidRPr="00C70F0B">
        <w:rPr>
          <w:rFonts w:eastAsia="宋体"/>
          <w:szCs w:val="21"/>
        </w:rPr>
        <w:t>4/4</w:t>
      </w:r>
      <w:r w:rsidRPr="00C70F0B">
        <w:rPr>
          <w:rFonts w:eastAsia="宋体"/>
          <w:szCs w:val="21"/>
        </w:rPr>
        <w:t>致死剂量（</w:t>
      </w:r>
      <w:r w:rsidRPr="00C70F0B">
        <w:rPr>
          <w:rFonts w:eastAsia="宋体"/>
          <w:i/>
          <w:szCs w:val="21"/>
        </w:rPr>
        <w:t>b</w:t>
      </w:r>
      <w:r w:rsidRPr="00C70F0B">
        <w:rPr>
          <w:rFonts w:eastAsia="宋体"/>
          <w:i/>
          <w:szCs w:val="21"/>
        </w:rPr>
        <w:t>）</w:t>
      </w:r>
      <w:r w:rsidRPr="00C70F0B">
        <w:rPr>
          <w:rFonts w:eastAsia="宋体"/>
          <w:szCs w:val="21"/>
        </w:rPr>
        <w:t>作为正式试验高剂量组（第一组）的剂量，按</w:t>
      </w:r>
      <w:r w:rsidRPr="00C70F0B">
        <w:rPr>
          <w:rFonts w:eastAsia="宋体"/>
          <w:i/>
          <w:szCs w:val="21"/>
        </w:rPr>
        <w:t>r</w:t>
      </w:r>
      <w:r w:rsidRPr="00C70F0B">
        <w:rPr>
          <w:rFonts w:eastAsia="宋体"/>
          <w:szCs w:val="21"/>
        </w:rPr>
        <w:t>值等比求得其它各剂量组的剂量。</w:t>
      </w:r>
    </w:p>
    <w:p w:rsidR="00972BE8" w:rsidRPr="00C70F0B" w:rsidRDefault="00972BE8" w:rsidP="00972BE8">
      <w:pPr>
        <w:pStyle w:val="ad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（</w:t>
      </w:r>
      <w:r w:rsidRPr="00C70F0B">
        <w:rPr>
          <w:rFonts w:eastAsia="宋体"/>
          <w:szCs w:val="21"/>
        </w:rPr>
        <w:t>1</w:t>
      </w:r>
      <w:r w:rsidRPr="00C70F0B">
        <w:rPr>
          <w:rFonts w:eastAsia="宋体"/>
          <w:szCs w:val="21"/>
        </w:rPr>
        <w:t>）实验动物称重、标记编号和分组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雄、雌动物分开进行正式试验，每组不小于</w:t>
      </w:r>
      <w:r w:rsidRPr="00C70F0B">
        <w:rPr>
          <w:rFonts w:ascii="Times New Roman"/>
          <w:szCs w:val="21"/>
        </w:rPr>
        <w:t>10</w:t>
      </w:r>
      <w:r w:rsidRPr="00C70F0B">
        <w:rPr>
          <w:rFonts w:ascii="Times New Roman"/>
          <w:szCs w:val="21"/>
        </w:rPr>
        <w:t>只动物。分别对雄、雌动物进行编号标记及称重，按设计试验组数（</w:t>
      </w:r>
      <w:r w:rsidRPr="00C70F0B">
        <w:rPr>
          <w:rFonts w:ascii="Times New Roman"/>
          <w:i/>
          <w:szCs w:val="21"/>
        </w:rPr>
        <w:t>N</w:t>
      </w:r>
      <w:r w:rsidRPr="00C70F0B">
        <w:rPr>
          <w:rFonts w:ascii="Times New Roman"/>
          <w:i/>
          <w:szCs w:val="21"/>
        </w:rPr>
        <w:t>）</w:t>
      </w:r>
      <w:r w:rsidRPr="00C70F0B">
        <w:rPr>
          <w:rFonts w:ascii="Times New Roman"/>
          <w:szCs w:val="21"/>
        </w:rPr>
        <w:t>对实验动物进行分组。分组采用完全随机法。</w:t>
      </w:r>
    </w:p>
    <w:p w:rsidR="00972BE8" w:rsidRPr="00C70F0B" w:rsidRDefault="00972BE8" w:rsidP="00972BE8">
      <w:pPr>
        <w:pStyle w:val="ad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（</w:t>
      </w:r>
      <w:r w:rsidRPr="00C70F0B">
        <w:rPr>
          <w:rFonts w:eastAsia="宋体"/>
          <w:szCs w:val="21"/>
        </w:rPr>
        <w:t>2</w:t>
      </w:r>
      <w:r w:rsidRPr="00C70F0B">
        <w:rPr>
          <w:rFonts w:eastAsia="宋体"/>
          <w:szCs w:val="21"/>
        </w:rPr>
        <w:t>）受试药物溶液配制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按</w:t>
      </w:r>
      <w:r w:rsidRPr="00C70F0B">
        <w:rPr>
          <w:rFonts w:ascii="Times New Roman"/>
          <w:szCs w:val="21"/>
        </w:rPr>
        <w:t>“1</w:t>
      </w:r>
      <w:r w:rsidRPr="00C70F0B">
        <w:rPr>
          <w:rFonts w:ascii="Times New Roman"/>
          <w:szCs w:val="21"/>
        </w:rPr>
        <w:t>：</w:t>
      </w:r>
      <w:r w:rsidRPr="00C70F0B">
        <w:rPr>
          <w:rFonts w:ascii="Times New Roman"/>
          <w:szCs w:val="21"/>
        </w:rPr>
        <w:t>K</w:t>
      </w:r>
      <w:r w:rsidRPr="00C70F0B">
        <w:rPr>
          <w:rFonts w:ascii="Times New Roman"/>
          <w:szCs w:val="21"/>
        </w:rPr>
        <w:t>系列稀释法</w:t>
      </w:r>
      <w:r w:rsidRPr="00C70F0B">
        <w:rPr>
          <w:rFonts w:ascii="Times New Roman"/>
          <w:szCs w:val="21"/>
        </w:rPr>
        <w:t>”</w:t>
      </w:r>
      <w:r w:rsidRPr="00C70F0B">
        <w:rPr>
          <w:rFonts w:ascii="Times New Roman"/>
          <w:szCs w:val="21"/>
        </w:rPr>
        <w:t>等容量配制各剂量组所需的受试药物溶液，根据设计的试验剂量，按试验动物给予受试药物的体积要求，首先确定最大剂量组（如第一组）所需配制的受试药物溶液浓度</w:t>
      </w:r>
      <w:r w:rsidRPr="00C70F0B">
        <w:rPr>
          <w:rFonts w:ascii="Times New Roman"/>
          <w:i/>
          <w:szCs w:val="21"/>
        </w:rPr>
        <w:t>C</w:t>
      </w:r>
      <w:r w:rsidRPr="00C70F0B">
        <w:rPr>
          <w:rFonts w:ascii="Times New Roman"/>
          <w:szCs w:val="21"/>
          <w:vertAlign w:val="subscript"/>
        </w:rPr>
        <w:t>1</w:t>
      </w:r>
      <w:r w:rsidRPr="00C70F0B">
        <w:rPr>
          <w:rFonts w:ascii="Times New Roman"/>
          <w:szCs w:val="21"/>
        </w:rPr>
        <w:t>以及各剂量组所需受试药物溶液的体积</w:t>
      </w:r>
      <w:r w:rsidRPr="00C70F0B">
        <w:rPr>
          <w:rFonts w:ascii="Times New Roman"/>
          <w:i/>
          <w:szCs w:val="21"/>
        </w:rPr>
        <w:t>v</w:t>
      </w:r>
      <w:r w:rsidRPr="00C70F0B">
        <w:rPr>
          <w:rFonts w:ascii="Times New Roman"/>
          <w:szCs w:val="21"/>
        </w:rPr>
        <w:t>。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受试药物母液应配制的浓度</w:t>
      </w:r>
      <w:r w:rsidRPr="00C70F0B">
        <w:rPr>
          <w:rFonts w:ascii="Times New Roman"/>
          <w:szCs w:val="21"/>
        </w:rPr>
        <w:t>C=</w:t>
      </w:r>
      <w:r w:rsidRPr="00C70F0B">
        <w:rPr>
          <w:rFonts w:ascii="Times New Roman"/>
          <w:i/>
          <w:szCs w:val="21"/>
        </w:rPr>
        <w:t>C</w:t>
      </w:r>
      <w:r w:rsidRPr="00C70F0B">
        <w:rPr>
          <w:rFonts w:ascii="Times New Roman"/>
          <w:szCs w:val="21"/>
          <w:vertAlign w:val="subscript"/>
        </w:rPr>
        <w:t>1</w:t>
      </w:r>
      <w:r w:rsidRPr="00C70F0B">
        <w:rPr>
          <w:rFonts w:ascii="Times New Roman"/>
          <w:szCs w:val="21"/>
        </w:rPr>
        <w:t>，应配制的体积</w:t>
      </w:r>
      <w:r w:rsidRPr="00C70F0B">
        <w:rPr>
          <w:rFonts w:ascii="Times New Roman"/>
          <w:szCs w:val="21"/>
        </w:rPr>
        <w:t>V</w:t>
      </w:r>
      <w:r w:rsidRPr="00C70F0B">
        <w:rPr>
          <w:rFonts w:ascii="Times New Roman"/>
          <w:szCs w:val="21"/>
        </w:rPr>
        <w:t>（</w:t>
      </w:r>
      <w:r w:rsidRPr="00C70F0B">
        <w:rPr>
          <w:rFonts w:ascii="Times New Roman"/>
          <w:szCs w:val="21"/>
        </w:rPr>
        <w:t>mL</w:t>
      </w:r>
      <w:r w:rsidRPr="00C70F0B">
        <w:rPr>
          <w:rFonts w:ascii="Times New Roman"/>
          <w:szCs w:val="21"/>
        </w:rPr>
        <w:t>）按下列公式计算：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i/>
          <w:szCs w:val="21"/>
        </w:rPr>
        <w:t>V</w:t>
      </w:r>
      <w:r w:rsidRPr="00C70F0B">
        <w:rPr>
          <w:rFonts w:ascii="Times New Roman"/>
          <w:szCs w:val="21"/>
        </w:rPr>
        <w:t>=</w:t>
      </w:r>
      <w:r w:rsidRPr="00C70F0B">
        <w:rPr>
          <w:rFonts w:ascii="Times New Roman"/>
          <w:position w:val="-24"/>
          <w:szCs w:val="21"/>
        </w:rPr>
        <w:object w:dxaOrig="540" w:dyaOrig="620">
          <v:shape id="_x0000_i1033" type="#_x0000_t75" style="width:27pt;height:31pt" o:ole="">
            <v:imagedata r:id="rId7" o:title=""/>
          </v:shape>
          <o:OLEObject Type="Embed" ProgID="Equation.3" ShapeID="_x0000_i1033" DrawAspect="Content" ObjectID="_1772286086" r:id="rId8"/>
        </w:object>
      </w:r>
      <w:r w:rsidRPr="00C70F0B">
        <w:rPr>
          <w:rFonts w:ascii="Times New Roman"/>
          <w:szCs w:val="21"/>
        </w:rPr>
        <w:t>（其中</w:t>
      </w:r>
      <w:r w:rsidRPr="00C70F0B">
        <w:rPr>
          <w:rFonts w:ascii="Times New Roman"/>
          <w:i/>
          <w:szCs w:val="21"/>
        </w:rPr>
        <w:t>K</w:t>
      </w:r>
      <w:r w:rsidRPr="00C70F0B">
        <w:rPr>
          <w:rFonts w:ascii="Times New Roman"/>
          <w:szCs w:val="21"/>
        </w:rPr>
        <w:t>=</w:t>
      </w:r>
      <w:r w:rsidRPr="00C70F0B">
        <w:rPr>
          <w:rFonts w:ascii="Times New Roman"/>
          <w:position w:val="-24"/>
          <w:szCs w:val="21"/>
        </w:rPr>
        <w:object w:dxaOrig="220" w:dyaOrig="620">
          <v:shape id="_x0000_i1034" type="#_x0000_t75" style="width:11pt;height:31pt" o:ole="">
            <v:imagedata r:id="rId9" o:title=""/>
          </v:shape>
          <o:OLEObject Type="Embed" ProgID="Equation.3" ShapeID="_x0000_i1034" DrawAspect="Content" ObjectID="_1772286087" r:id="rId10"/>
        </w:object>
      </w:r>
      <w:r w:rsidRPr="00C70F0B">
        <w:rPr>
          <w:rFonts w:ascii="Times New Roman"/>
          <w:szCs w:val="21"/>
        </w:rPr>
        <w:t>）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根据母液浓度及体积计算需称取的受试药物量（</w:t>
      </w:r>
      <w:r w:rsidRPr="00C70F0B">
        <w:rPr>
          <w:rFonts w:ascii="Times New Roman"/>
          <w:szCs w:val="21"/>
        </w:rPr>
        <w:t>mg</w:t>
      </w:r>
      <w:r w:rsidRPr="00C70F0B">
        <w:rPr>
          <w:rFonts w:ascii="Times New Roman"/>
          <w:szCs w:val="21"/>
        </w:rPr>
        <w:t>或</w:t>
      </w:r>
      <w:r w:rsidRPr="00C70F0B">
        <w:rPr>
          <w:rFonts w:ascii="Times New Roman"/>
          <w:szCs w:val="21"/>
        </w:rPr>
        <w:t>mL</w:t>
      </w:r>
      <w:r w:rsidRPr="00C70F0B">
        <w:rPr>
          <w:rFonts w:ascii="Times New Roman"/>
          <w:szCs w:val="21"/>
        </w:rPr>
        <w:t>）。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lastRenderedPageBreak/>
        <w:t>称取受试药物，置烧杯内，加入选定的溶剂溶解或稀释，转入容量瓶内，充分混匀并定容，即获得浓度</w:t>
      </w:r>
      <w:r w:rsidRPr="00C70F0B">
        <w:rPr>
          <w:rFonts w:ascii="Times New Roman"/>
          <w:szCs w:val="21"/>
        </w:rPr>
        <w:t>C=</w:t>
      </w:r>
      <w:r w:rsidRPr="00C70F0B">
        <w:rPr>
          <w:rFonts w:ascii="Times New Roman"/>
          <w:i/>
          <w:szCs w:val="21"/>
        </w:rPr>
        <w:t>C</w:t>
      </w:r>
      <w:r w:rsidRPr="00C70F0B">
        <w:rPr>
          <w:rFonts w:ascii="Times New Roman"/>
          <w:szCs w:val="21"/>
          <w:vertAlign w:val="subscript"/>
        </w:rPr>
        <w:t>1</w:t>
      </w:r>
      <w:r w:rsidRPr="00C70F0B">
        <w:rPr>
          <w:rFonts w:ascii="Times New Roman"/>
          <w:szCs w:val="21"/>
        </w:rPr>
        <w:t>的受试物母液。从中取出供最大剂量组（如第一组）给药用的溶液体积</w:t>
      </w:r>
      <w:r w:rsidRPr="00C70F0B">
        <w:rPr>
          <w:rFonts w:ascii="Times New Roman"/>
          <w:i/>
          <w:szCs w:val="21"/>
        </w:rPr>
        <w:t>v</w:t>
      </w:r>
      <w:r w:rsidRPr="00C70F0B">
        <w:rPr>
          <w:rFonts w:ascii="Times New Roman"/>
          <w:szCs w:val="21"/>
        </w:rPr>
        <w:t>，向原溶液中加入同体积的溶剂，混匀后溶液浓度为</w:t>
      </w:r>
      <w:r w:rsidRPr="00C70F0B">
        <w:rPr>
          <w:rFonts w:ascii="Times New Roman"/>
          <w:i/>
          <w:szCs w:val="21"/>
        </w:rPr>
        <w:t>C</w:t>
      </w:r>
      <w:r w:rsidRPr="00C70F0B">
        <w:rPr>
          <w:rFonts w:ascii="Times New Roman"/>
          <w:szCs w:val="21"/>
          <w:vertAlign w:val="subscript"/>
        </w:rPr>
        <w:t>1</w:t>
      </w:r>
      <w:r w:rsidRPr="00C70F0B">
        <w:rPr>
          <w:rFonts w:ascii="Times New Roman"/>
          <w:szCs w:val="21"/>
        </w:rPr>
        <w:t>×</w:t>
      </w:r>
      <w:r w:rsidRPr="00C70F0B">
        <w:rPr>
          <w:rFonts w:ascii="Times New Roman"/>
          <w:i/>
          <w:szCs w:val="21"/>
        </w:rPr>
        <w:t>K</w:t>
      </w:r>
      <w:r w:rsidRPr="00C70F0B">
        <w:rPr>
          <w:rFonts w:ascii="Times New Roman"/>
          <w:szCs w:val="21"/>
        </w:rPr>
        <w:t>，正好是第二组所要求的剂量浓度</w:t>
      </w:r>
      <w:r w:rsidRPr="00C70F0B">
        <w:rPr>
          <w:rFonts w:ascii="Times New Roman"/>
          <w:i/>
          <w:szCs w:val="21"/>
        </w:rPr>
        <w:t>C</w:t>
      </w:r>
      <w:r w:rsidRPr="00C70F0B">
        <w:rPr>
          <w:rFonts w:ascii="Times New Roman"/>
          <w:szCs w:val="21"/>
          <w:vertAlign w:val="subscript"/>
        </w:rPr>
        <w:t>2</w:t>
      </w:r>
      <w:r w:rsidRPr="00C70F0B">
        <w:rPr>
          <w:rFonts w:ascii="Times New Roman"/>
          <w:szCs w:val="21"/>
        </w:rPr>
        <w:t>；从中取出供第二组给药用的溶液体积</w:t>
      </w:r>
      <w:r w:rsidRPr="00C70F0B">
        <w:rPr>
          <w:rFonts w:ascii="Times New Roman"/>
          <w:i/>
          <w:szCs w:val="21"/>
        </w:rPr>
        <w:t>v</w:t>
      </w:r>
      <w:r w:rsidRPr="00C70F0B">
        <w:rPr>
          <w:rFonts w:ascii="Times New Roman"/>
          <w:szCs w:val="21"/>
        </w:rPr>
        <w:t>，再加入同体积的溶剂，混匀后溶液浓度为</w:t>
      </w:r>
      <w:r w:rsidRPr="00C70F0B">
        <w:rPr>
          <w:rFonts w:ascii="Times New Roman"/>
          <w:i/>
          <w:szCs w:val="21"/>
        </w:rPr>
        <w:t>C</w:t>
      </w:r>
      <w:r w:rsidRPr="00C70F0B">
        <w:rPr>
          <w:rFonts w:ascii="Times New Roman"/>
          <w:szCs w:val="21"/>
          <w:vertAlign w:val="subscript"/>
        </w:rPr>
        <w:t>2</w:t>
      </w:r>
      <w:r w:rsidRPr="00C70F0B">
        <w:rPr>
          <w:rFonts w:ascii="Times New Roman"/>
          <w:szCs w:val="21"/>
        </w:rPr>
        <w:t>×</w:t>
      </w:r>
      <w:r w:rsidRPr="00C70F0B">
        <w:rPr>
          <w:rFonts w:ascii="Times New Roman"/>
          <w:i/>
          <w:szCs w:val="21"/>
        </w:rPr>
        <w:t>K</w:t>
      </w:r>
      <w:r w:rsidRPr="00C70F0B">
        <w:rPr>
          <w:rFonts w:ascii="Times New Roman"/>
          <w:szCs w:val="21"/>
        </w:rPr>
        <w:t>，正好是第三组所要求的剂量浓度</w:t>
      </w:r>
      <w:r w:rsidRPr="00C70F0B">
        <w:rPr>
          <w:rFonts w:ascii="Times New Roman"/>
          <w:i/>
          <w:szCs w:val="21"/>
        </w:rPr>
        <w:t>C</w:t>
      </w:r>
      <w:r w:rsidRPr="00C70F0B">
        <w:rPr>
          <w:rFonts w:ascii="Times New Roman"/>
          <w:szCs w:val="21"/>
          <w:vertAlign w:val="subscript"/>
        </w:rPr>
        <w:t>3</w:t>
      </w:r>
      <w:r w:rsidRPr="00C70F0B">
        <w:rPr>
          <w:rFonts w:ascii="Times New Roman"/>
          <w:szCs w:val="21"/>
        </w:rPr>
        <w:t>。依此类推，配制得到各剂量组所需浓度及体积的受试药物溶液。</w:t>
      </w:r>
    </w:p>
    <w:p w:rsidR="00972BE8" w:rsidRPr="00C70F0B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（</w:t>
      </w:r>
      <w:r w:rsidRPr="00C70F0B">
        <w:rPr>
          <w:rFonts w:eastAsia="宋体"/>
          <w:szCs w:val="21"/>
        </w:rPr>
        <w:t>3</w:t>
      </w:r>
      <w:r w:rsidRPr="00C70F0B">
        <w:rPr>
          <w:rFonts w:eastAsia="宋体"/>
          <w:szCs w:val="21"/>
        </w:rPr>
        <w:t>）给药方法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按实验动物经口（注射）给予受试药物的体积要求，根据各实验动物的体重，计算各实验动物给予的受试药物体积。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按要求保定实验动物进行灌胃或注射给药。如在给药过程中因挤压、呛肺等造成死亡，需及时补足每组的动物数量。</w:t>
      </w:r>
    </w:p>
    <w:p w:rsidR="00972BE8" w:rsidRPr="00C70F0B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（</w:t>
      </w:r>
      <w:r w:rsidRPr="00C70F0B">
        <w:rPr>
          <w:rFonts w:eastAsia="宋体"/>
          <w:szCs w:val="21"/>
        </w:rPr>
        <w:t>4</w:t>
      </w:r>
      <w:r w:rsidRPr="00C70F0B">
        <w:rPr>
          <w:rFonts w:eastAsia="宋体"/>
          <w:szCs w:val="21"/>
        </w:rPr>
        <w:t>）试验观察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实验动物给药后一般观察</w:t>
      </w:r>
      <w:r w:rsidRPr="00C70F0B">
        <w:rPr>
          <w:rFonts w:ascii="Times New Roman"/>
          <w:szCs w:val="21"/>
        </w:rPr>
        <w:t>7</w:t>
      </w:r>
      <w:r w:rsidRPr="00C70F0B">
        <w:rPr>
          <w:rFonts w:ascii="Times New Roman"/>
          <w:szCs w:val="21"/>
        </w:rPr>
        <w:t>天，若给药</w:t>
      </w:r>
      <w:r w:rsidRPr="00C70F0B">
        <w:rPr>
          <w:rFonts w:ascii="Times New Roman"/>
          <w:szCs w:val="21"/>
        </w:rPr>
        <w:t>4</w:t>
      </w:r>
      <w:r w:rsidRPr="00C70F0B">
        <w:rPr>
          <w:rFonts w:ascii="Times New Roman"/>
          <w:szCs w:val="21"/>
        </w:rPr>
        <w:t>天后继续有死亡的，则需观察</w:t>
      </w:r>
      <w:r w:rsidRPr="00C70F0B">
        <w:rPr>
          <w:rFonts w:ascii="Times New Roman"/>
          <w:szCs w:val="21"/>
        </w:rPr>
        <w:t>14</w:t>
      </w:r>
      <w:r w:rsidRPr="00C70F0B">
        <w:rPr>
          <w:rFonts w:ascii="Times New Roman"/>
          <w:szCs w:val="21"/>
        </w:rPr>
        <w:t>天，必要时可延长观察至</w:t>
      </w:r>
      <w:r w:rsidRPr="00C70F0B">
        <w:rPr>
          <w:rFonts w:ascii="Times New Roman"/>
          <w:szCs w:val="21"/>
        </w:rPr>
        <w:t>28</w:t>
      </w:r>
      <w:r w:rsidRPr="00C70F0B">
        <w:rPr>
          <w:rFonts w:ascii="Times New Roman"/>
          <w:szCs w:val="21"/>
        </w:rPr>
        <w:t>天。认真观察实验动物中毒的发生、发展过程</w:t>
      </w:r>
      <w:r w:rsidRPr="00C70F0B">
        <w:rPr>
          <w:rFonts w:ascii="Times New Roman"/>
          <w:szCs w:val="21"/>
        </w:rPr>
        <w:t>(</w:t>
      </w:r>
      <w:r w:rsidRPr="00C70F0B">
        <w:rPr>
          <w:rFonts w:ascii="Times New Roman"/>
          <w:bCs/>
          <w:szCs w:val="21"/>
        </w:rPr>
        <w:t>观察项目见</w:t>
      </w:r>
      <w:r w:rsidRPr="00C70F0B">
        <w:rPr>
          <w:rFonts w:ascii="Times New Roman"/>
          <w:szCs w:val="21"/>
        </w:rPr>
        <w:t>6.1)</w:t>
      </w:r>
      <w:r w:rsidRPr="00C70F0B">
        <w:rPr>
          <w:rFonts w:ascii="Times New Roman"/>
          <w:szCs w:val="21"/>
        </w:rPr>
        <w:t>，获取中毒特点及毒作用特征，对死亡动物需进行解剖，观察其中毒病理变化，并作好记录。</w:t>
      </w:r>
    </w:p>
    <w:p w:rsidR="00972BE8" w:rsidRPr="00182270" w:rsidRDefault="00972BE8" w:rsidP="00972BE8">
      <w:pPr>
        <w:pStyle w:val="aa"/>
        <w:spacing w:line="360" w:lineRule="auto"/>
        <w:ind w:firstLineChars="0" w:firstLine="0"/>
        <w:outlineLvl w:val="2"/>
        <w:rPr>
          <w:rFonts w:ascii="Times New Roman" w:eastAsia="黑体"/>
          <w:sz w:val="28"/>
          <w:szCs w:val="28"/>
        </w:rPr>
      </w:pPr>
      <w:r w:rsidRPr="00182270">
        <w:rPr>
          <w:rFonts w:ascii="Times New Roman" w:eastAsia="黑体"/>
          <w:sz w:val="28"/>
          <w:szCs w:val="28"/>
        </w:rPr>
        <w:t>（三）数据整理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当雄性和雌性实验动物对受试药物反应差异显著时，应分别对其试验数据进行整理，计算各自的半数致死量（</w:t>
      </w:r>
      <w:r w:rsidRPr="00C70F0B">
        <w:rPr>
          <w:rFonts w:ascii="Times New Roman"/>
          <w:szCs w:val="21"/>
        </w:rPr>
        <w:t>LD</w:t>
      </w:r>
      <w:r w:rsidRPr="00C70F0B">
        <w:rPr>
          <w:rFonts w:ascii="Times New Roman"/>
          <w:szCs w:val="21"/>
          <w:vertAlign w:val="subscript"/>
        </w:rPr>
        <w:t>50</w:t>
      </w:r>
      <w:r w:rsidRPr="00C70F0B">
        <w:rPr>
          <w:rFonts w:ascii="Times New Roman"/>
          <w:szCs w:val="21"/>
        </w:rPr>
        <w:t>）；性别差异不显著，则将雄性和雌性实验动物的试验数据集中整理，统一计算分析。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根据试验记录，整理获得下表中的各项数据。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000"/>
        <w:gridCol w:w="2004"/>
        <w:gridCol w:w="1090"/>
        <w:gridCol w:w="1306"/>
        <w:gridCol w:w="873"/>
        <w:gridCol w:w="873"/>
        <w:gridCol w:w="493"/>
      </w:tblGrid>
      <w:tr w:rsidR="00972BE8" w:rsidRPr="00C70F0B" w:rsidTr="00752DA2">
        <w:trPr>
          <w:jc w:val="center"/>
        </w:trPr>
        <w:tc>
          <w:tcPr>
            <w:tcW w:w="396" w:type="pct"/>
            <w:shd w:val="clear" w:color="auto" w:fill="auto"/>
            <w:vAlign w:val="center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C70F0B">
              <w:rPr>
                <w:rFonts w:ascii="Times New Roman"/>
                <w:szCs w:val="21"/>
              </w:rPr>
              <w:t>组别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C70F0B">
              <w:rPr>
                <w:rFonts w:ascii="Times New Roman"/>
                <w:szCs w:val="21"/>
              </w:rPr>
              <w:t>动物数（</w:t>
            </w:r>
            <w:r w:rsidRPr="00C70F0B">
              <w:rPr>
                <w:rFonts w:ascii="Times New Roman"/>
                <w:i/>
                <w:iCs/>
                <w:szCs w:val="21"/>
              </w:rPr>
              <w:t>n</w:t>
            </w:r>
            <w:r w:rsidRPr="00C70F0B">
              <w:rPr>
                <w:rFonts w:ascii="Times New Roman"/>
                <w:szCs w:val="21"/>
              </w:rPr>
              <w:t>）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972BE8" w:rsidRPr="00C70F0B" w:rsidRDefault="00972BE8" w:rsidP="00752DA2">
            <w:pPr>
              <w:tabs>
                <w:tab w:val="left" w:pos="360"/>
              </w:tabs>
              <w:spacing w:line="360" w:lineRule="auto"/>
              <w:jc w:val="center"/>
              <w:rPr>
                <w:szCs w:val="21"/>
              </w:rPr>
            </w:pPr>
            <w:r w:rsidRPr="00C70F0B">
              <w:rPr>
                <w:szCs w:val="21"/>
              </w:rPr>
              <w:t>给药剂量</w:t>
            </w:r>
          </w:p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C70F0B">
              <w:rPr>
                <w:rFonts w:ascii="Times New Roman"/>
                <w:szCs w:val="21"/>
              </w:rPr>
              <w:t>（</w:t>
            </w:r>
            <w:r w:rsidRPr="00C70F0B">
              <w:rPr>
                <w:rFonts w:ascii="Times New Roman"/>
                <w:szCs w:val="21"/>
              </w:rPr>
              <w:t>mg/kg</w:t>
            </w:r>
            <w:r w:rsidRPr="00C70F0B">
              <w:rPr>
                <w:rFonts w:ascii="Times New Roman"/>
                <w:szCs w:val="21"/>
              </w:rPr>
              <w:t>或</w:t>
            </w:r>
            <w:r w:rsidRPr="00C70F0B">
              <w:rPr>
                <w:rFonts w:ascii="Times New Roman"/>
                <w:szCs w:val="21"/>
              </w:rPr>
              <w:t>mL/kg</w:t>
            </w:r>
            <w:r w:rsidRPr="00C70F0B">
              <w:rPr>
                <w:rFonts w:ascii="Times New Roman"/>
                <w:szCs w:val="21"/>
              </w:rPr>
              <w:t>）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972BE8" w:rsidRPr="00C70F0B" w:rsidRDefault="00972BE8" w:rsidP="00752DA2">
            <w:pPr>
              <w:tabs>
                <w:tab w:val="left" w:pos="360"/>
              </w:tabs>
              <w:spacing w:line="360" w:lineRule="auto"/>
              <w:jc w:val="center"/>
              <w:rPr>
                <w:szCs w:val="21"/>
              </w:rPr>
            </w:pPr>
            <w:r w:rsidRPr="00C70F0B">
              <w:rPr>
                <w:szCs w:val="21"/>
              </w:rPr>
              <w:t>剂量对数</w:t>
            </w:r>
          </w:p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C70F0B">
              <w:rPr>
                <w:rFonts w:ascii="Times New Roman"/>
                <w:szCs w:val="21"/>
              </w:rPr>
              <w:t>（</w:t>
            </w:r>
            <w:r w:rsidRPr="00C70F0B">
              <w:rPr>
                <w:rFonts w:ascii="Times New Roman"/>
                <w:szCs w:val="21"/>
              </w:rPr>
              <w:t>x</w:t>
            </w:r>
            <w:r w:rsidRPr="00C70F0B">
              <w:rPr>
                <w:rFonts w:ascii="Times New Roman"/>
                <w:szCs w:val="21"/>
              </w:rPr>
              <w:t>）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972BE8" w:rsidRPr="00C70F0B" w:rsidRDefault="00972BE8" w:rsidP="00752DA2">
            <w:pPr>
              <w:tabs>
                <w:tab w:val="left" w:pos="360"/>
              </w:tabs>
              <w:spacing w:line="360" w:lineRule="auto"/>
              <w:jc w:val="center"/>
              <w:rPr>
                <w:szCs w:val="21"/>
              </w:rPr>
            </w:pPr>
            <w:r w:rsidRPr="00C70F0B">
              <w:rPr>
                <w:szCs w:val="21"/>
              </w:rPr>
              <w:t>死亡动物数</w:t>
            </w:r>
          </w:p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C70F0B">
              <w:rPr>
                <w:rFonts w:ascii="Times New Roman"/>
                <w:szCs w:val="21"/>
              </w:rPr>
              <w:t>（</w:t>
            </w:r>
            <w:r w:rsidRPr="00C70F0B">
              <w:rPr>
                <w:rFonts w:ascii="Times New Roman"/>
                <w:i/>
                <w:iCs/>
                <w:szCs w:val="21"/>
              </w:rPr>
              <w:t>r</w:t>
            </w:r>
            <w:r w:rsidRPr="00C70F0B">
              <w:rPr>
                <w:rFonts w:ascii="Times New Roman"/>
                <w:szCs w:val="21"/>
              </w:rPr>
              <w:t>）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72BE8" w:rsidRPr="00C70F0B" w:rsidRDefault="00972BE8" w:rsidP="00752DA2">
            <w:pPr>
              <w:tabs>
                <w:tab w:val="left" w:pos="360"/>
              </w:tabs>
              <w:spacing w:line="360" w:lineRule="auto"/>
              <w:jc w:val="center"/>
              <w:rPr>
                <w:szCs w:val="21"/>
              </w:rPr>
            </w:pPr>
            <w:r w:rsidRPr="00C70F0B">
              <w:rPr>
                <w:szCs w:val="21"/>
              </w:rPr>
              <w:t>死亡率</w:t>
            </w:r>
          </w:p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C70F0B">
              <w:rPr>
                <w:rFonts w:ascii="Times New Roman"/>
                <w:szCs w:val="21"/>
              </w:rPr>
              <w:t>（</w:t>
            </w:r>
            <w:r w:rsidRPr="00C70F0B">
              <w:rPr>
                <w:rFonts w:ascii="Times New Roman"/>
                <w:i/>
                <w:iCs/>
                <w:szCs w:val="21"/>
              </w:rPr>
              <w:t>p</w:t>
            </w:r>
            <w:r w:rsidRPr="00C70F0B">
              <w:rPr>
                <w:rFonts w:ascii="Times New Roman"/>
                <w:szCs w:val="21"/>
              </w:rPr>
              <w:t>）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72BE8" w:rsidRPr="00C70F0B" w:rsidRDefault="00972BE8" w:rsidP="00752DA2">
            <w:pPr>
              <w:tabs>
                <w:tab w:val="left" w:pos="360"/>
              </w:tabs>
              <w:spacing w:line="360" w:lineRule="auto"/>
              <w:jc w:val="center"/>
              <w:rPr>
                <w:szCs w:val="21"/>
              </w:rPr>
            </w:pPr>
            <w:r w:rsidRPr="00C70F0B">
              <w:rPr>
                <w:szCs w:val="21"/>
              </w:rPr>
              <w:t>存活率</w:t>
            </w:r>
          </w:p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C70F0B">
              <w:rPr>
                <w:rFonts w:ascii="Times New Roman"/>
                <w:szCs w:val="21"/>
              </w:rPr>
              <w:t>（</w:t>
            </w:r>
            <w:r w:rsidRPr="00C70F0B">
              <w:rPr>
                <w:rFonts w:ascii="Times New Roman"/>
                <w:i/>
                <w:iCs/>
                <w:szCs w:val="21"/>
              </w:rPr>
              <w:t>q</w:t>
            </w:r>
            <w:r w:rsidRPr="00C70F0B">
              <w:rPr>
                <w:rFonts w:ascii="Times New Roman"/>
                <w:szCs w:val="21"/>
              </w:rPr>
              <w:t>）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972BE8" w:rsidRPr="00C70F0B" w:rsidRDefault="00972BE8" w:rsidP="00752DA2">
            <w:pPr>
              <w:tabs>
                <w:tab w:val="left" w:pos="360"/>
              </w:tabs>
              <w:spacing w:line="360" w:lineRule="auto"/>
              <w:jc w:val="center"/>
              <w:rPr>
                <w:i/>
                <w:iCs/>
                <w:szCs w:val="21"/>
              </w:rPr>
            </w:pPr>
            <w:proofErr w:type="spellStart"/>
            <w:r w:rsidRPr="00C70F0B">
              <w:rPr>
                <w:i/>
                <w:iCs/>
                <w:szCs w:val="21"/>
              </w:rPr>
              <w:t>p·q</w:t>
            </w:r>
            <w:proofErr w:type="spellEnd"/>
          </w:p>
        </w:tc>
      </w:tr>
      <w:tr w:rsidR="00972BE8" w:rsidRPr="00C70F0B" w:rsidTr="00752DA2">
        <w:trPr>
          <w:jc w:val="center"/>
        </w:trPr>
        <w:tc>
          <w:tcPr>
            <w:tcW w:w="396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1208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657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787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526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526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298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</w:tr>
      <w:tr w:rsidR="00972BE8" w:rsidRPr="00C70F0B" w:rsidTr="00752DA2">
        <w:trPr>
          <w:jc w:val="center"/>
        </w:trPr>
        <w:tc>
          <w:tcPr>
            <w:tcW w:w="396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 w:hint="eastAsia"/>
                <w:szCs w:val="21"/>
              </w:rPr>
            </w:pPr>
            <w:r w:rsidRPr="00C70F0B">
              <w:rPr>
                <w:rFonts w:ascii="Times New Roman"/>
                <w:szCs w:val="21"/>
              </w:rPr>
              <w:t>……</w:t>
            </w:r>
          </w:p>
        </w:tc>
        <w:tc>
          <w:tcPr>
            <w:tcW w:w="603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1208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657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787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526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526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298" w:type="pct"/>
            <w:shd w:val="clear" w:color="auto" w:fill="auto"/>
          </w:tcPr>
          <w:p w:rsidR="00972BE8" w:rsidRPr="00C70F0B" w:rsidRDefault="00972BE8" w:rsidP="00752DA2">
            <w:pPr>
              <w:pStyle w:val="aa"/>
              <w:widowControl w:val="0"/>
              <w:spacing w:line="360" w:lineRule="auto"/>
              <w:ind w:firstLineChars="0" w:firstLine="0"/>
              <w:rPr>
                <w:rFonts w:ascii="Times New Roman"/>
                <w:szCs w:val="21"/>
              </w:rPr>
            </w:pPr>
          </w:p>
        </w:tc>
      </w:tr>
    </w:tbl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</w:p>
    <w:p w:rsidR="00972BE8" w:rsidRPr="00C70F0B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半数致死量（</w:t>
      </w:r>
      <w:r w:rsidRPr="00C70F0B">
        <w:rPr>
          <w:rFonts w:eastAsia="宋体"/>
          <w:szCs w:val="21"/>
        </w:rPr>
        <w:t>LD</w:t>
      </w:r>
      <w:r w:rsidRPr="00C70F0B">
        <w:rPr>
          <w:rFonts w:eastAsia="宋体"/>
          <w:szCs w:val="21"/>
          <w:vertAlign w:val="subscript"/>
        </w:rPr>
        <w:t>50</w:t>
      </w:r>
      <w:r w:rsidRPr="00C70F0B">
        <w:rPr>
          <w:rFonts w:eastAsia="宋体"/>
          <w:szCs w:val="21"/>
        </w:rPr>
        <w:t>）计算方法：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将试验获得的各项数值代入下列公式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lastRenderedPageBreak/>
        <w:t>LD</w:t>
      </w:r>
      <w:r w:rsidRPr="00C70F0B">
        <w:rPr>
          <w:rFonts w:ascii="Times New Roman"/>
          <w:szCs w:val="21"/>
          <w:vertAlign w:val="subscript"/>
        </w:rPr>
        <w:t>50</w:t>
      </w:r>
      <w:r w:rsidRPr="00C70F0B">
        <w:rPr>
          <w:rFonts w:ascii="Times New Roman"/>
          <w:szCs w:val="21"/>
        </w:rPr>
        <w:t>=lg</w:t>
      </w:r>
      <w:r w:rsidRPr="00C70F0B">
        <w:rPr>
          <w:rFonts w:ascii="Times New Roman"/>
          <w:szCs w:val="21"/>
          <w:vertAlign w:val="superscript"/>
        </w:rPr>
        <w:t>-1</w:t>
      </w:r>
      <w:r w:rsidRPr="00C70F0B">
        <w:rPr>
          <w:rFonts w:ascii="Times New Roman"/>
          <w:position w:val="-14"/>
          <w:szCs w:val="21"/>
        </w:rPr>
        <w:object w:dxaOrig="1900" w:dyaOrig="400">
          <v:shape id="_x0000_i1035" type="#_x0000_t75" style="width:95pt;height:20pt" o:ole="">
            <v:imagedata r:id="rId11" o:title=""/>
          </v:shape>
          <o:OLEObject Type="Embed" ProgID="Equation.3" ShapeID="_x0000_i1035" DrawAspect="Content" ObjectID="_1772286088" r:id="rId12"/>
        </w:object>
      </w:r>
      <w:r w:rsidRPr="00C70F0B">
        <w:rPr>
          <w:rFonts w:ascii="Times New Roman"/>
          <w:szCs w:val="21"/>
        </w:rPr>
        <w:t xml:space="preserve">                            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S</w:t>
      </w:r>
      <w:r w:rsidRPr="00C70F0B">
        <w:rPr>
          <w:rFonts w:ascii="Times New Roman"/>
          <w:szCs w:val="21"/>
          <w:vertAlign w:val="subscript"/>
        </w:rPr>
        <w:t>x50</w:t>
      </w:r>
      <w:r w:rsidRPr="00C70F0B">
        <w:rPr>
          <w:rFonts w:ascii="Times New Roman"/>
          <w:szCs w:val="21"/>
        </w:rPr>
        <w:t>=</w:t>
      </w:r>
      <w:r w:rsidRPr="00C70F0B">
        <w:rPr>
          <w:rFonts w:ascii="Times New Roman"/>
          <w:position w:val="-26"/>
          <w:szCs w:val="21"/>
        </w:rPr>
        <w:object w:dxaOrig="940" w:dyaOrig="700">
          <v:shape id="_x0000_i1036" type="#_x0000_t75" style="width:47pt;height:35pt" o:ole="">
            <v:imagedata r:id="rId13" o:title=""/>
          </v:shape>
          <o:OLEObject Type="Embed" ProgID="Equation.3" ShapeID="_x0000_i1036" DrawAspect="Content" ObjectID="_1772286089" r:id="rId14"/>
        </w:object>
      </w:r>
      <w:r w:rsidRPr="00C70F0B">
        <w:rPr>
          <w:rFonts w:ascii="Times New Roman"/>
          <w:szCs w:val="21"/>
        </w:rPr>
        <w:t xml:space="preserve">                                                  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LD</w:t>
      </w:r>
      <w:r w:rsidRPr="00C70F0B">
        <w:rPr>
          <w:rFonts w:ascii="Times New Roman"/>
          <w:szCs w:val="21"/>
          <w:vertAlign w:val="subscript"/>
        </w:rPr>
        <w:t>50</w:t>
      </w:r>
      <w:r w:rsidRPr="00C70F0B">
        <w:rPr>
          <w:rFonts w:ascii="Times New Roman"/>
          <w:szCs w:val="21"/>
        </w:rPr>
        <w:t>的</w:t>
      </w:r>
      <w:r w:rsidRPr="00C70F0B">
        <w:rPr>
          <w:rFonts w:ascii="Times New Roman"/>
          <w:szCs w:val="21"/>
        </w:rPr>
        <w:t>95%</w:t>
      </w:r>
      <w:r w:rsidRPr="00C70F0B">
        <w:rPr>
          <w:rFonts w:ascii="Times New Roman"/>
          <w:szCs w:val="21"/>
        </w:rPr>
        <w:t>可信限</w:t>
      </w:r>
      <w:r w:rsidRPr="00C70F0B">
        <w:rPr>
          <w:rFonts w:ascii="Times New Roman"/>
          <w:szCs w:val="21"/>
        </w:rPr>
        <w:t>= lg</w:t>
      </w:r>
      <w:r w:rsidRPr="00C70F0B">
        <w:rPr>
          <w:rFonts w:ascii="Times New Roman"/>
          <w:szCs w:val="21"/>
          <w:vertAlign w:val="superscript"/>
        </w:rPr>
        <w:t>-1</w:t>
      </w:r>
      <w:r w:rsidRPr="00C70F0B">
        <w:rPr>
          <w:rFonts w:ascii="Times New Roman"/>
          <w:szCs w:val="21"/>
        </w:rPr>
        <w:t>（</w:t>
      </w:r>
      <w:r w:rsidRPr="00C70F0B">
        <w:rPr>
          <w:rFonts w:ascii="Times New Roman"/>
          <w:szCs w:val="21"/>
        </w:rPr>
        <w:t>lgLD</w:t>
      </w:r>
      <w:r w:rsidRPr="00C70F0B">
        <w:rPr>
          <w:rFonts w:ascii="Times New Roman"/>
          <w:szCs w:val="21"/>
          <w:vertAlign w:val="subscript"/>
        </w:rPr>
        <w:t>50</w:t>
      </w:r>
      <w:r w:rsidRPr="00C70F0B">
        <w:rPr>
          <w:rFonts w:ascii="Times New Roman"/>
          <w:szCs w:val="21"/>
        </w:rPr>
        <w:t>±1.96×S</w:t>
      </w:r>
      <w:r w:rsidRPr="00C70F0B">
        <w:rPr>
          <w:rFonts w:ascii="Times New Roman"/>
          <w:szCs w:val="21"/>
          <w:vertAlign w:val="subscript"/>
        </w:rPr>
        <w:t>x50</w:t>
      </w:r>
      <w:r w:rsidRPr="00C70F0B">
        <w:rPr>
          <w:rFonts w:ascii="Times New Roman"/>
          <w:szCs w:val="21"/>
        </w:rPr>
        <w:t>）</w:t>
      </w:r>
      <w:r w:rsidRPr="00C70F0B">
        <w:rPr>
          <w:rFonts w:ascii="Times New Roman"/>
          <w:szCs w:val="21"/>
        </w:rPr>
        <w:t xml:space="preserve">                       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式中：</w:t>
      </w:r>
    </w:p>
    <w:p w:rsidR="00972BE8" w:rsidRPr="00C70F0B" w:rsidRDefault="00972BE8" w:rsidP="00972BE8">
      <w:pPr>
        <w:pStyle w:val="aa"/>
        <w:spacing w:line="360" w:lineRule="auto"/>
        <w:ind w:firstLineChars="500" w:firstLine="105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 xml:space="preserve">  </w:t>
      </w:r>
      <w:r w:rsidRPr="00C70F0B">
        <w:rPr>
          <w:rFonts w:ascii="Times New Roman"/>
          <w:i/>
          <w:szCs w:val="21"/>
        </w:rPr>
        <w:t xml:space="preserve">Xm </w:t>
      </w:r>
      <w:r w:rsidRPr="00C70F0B">
        <w:rPr>
          <w:rFonts w:ascii="Times New Roman"/>
          <w:szCs w:val="21"/>
        </w:rPr>
        <w:t xml:space="preserve">—— </w:t>
      </w:r>
      <w:r w:rsidRPr="00C70F0B">
        <w:rPr>
          <w:rFonts w:ascii="Times New Roman"/>
          <w:szCs w:val="21"/>
        </w:rPr>
        <w:t>最大剂量的对数值；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 xml:space="preserve">        </w:t>
      </w:r>
      <w:r w:rsidRPr="00C70F0B">
        <w:rPr>
          <w:rFonts w:ascii="Times New Roman"/>
          <w:i/>
          <w:szCs w:val="21"/>
        </w:rPr>
        <w:t>i</w:t>
      </w:r>
      <w:r w:rsidRPr="00C70F0B">
        <w:rPr>
          <w:rFonts w:ascii="Times New Roman"/>
          <w:szCs w:val="21"/>
        </w:rPr>
        <w:t xml:space="preserve"> —— </w:t>
      </w:r>
      <w:r w:rsidRPr="00C70F0B">
        <w:rPr>
          <w:rFonts w:ascii="Times New Roman"/>
          <w:szCs w:val="21"/>
        </w:rPr>
        <w:t>组距，即相邻两组剂量对数值之差；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 xml:space="preserve">        </w:t>
      </w:r>
      <w:r w:rsidRPr="00C70F0B">
        <w:rPr>
          <w:rFonts w:ascii="Times New Roman"/>
          <w:i/>
          <w:szCs w:val="21"/>
        </w:rPr>
        <w:t>p</w:t>
      </w:r>
      <w:r w:rsidRPr="00C70F0B">
        <w:rPr>
          <w:rFonts w:ascii="Times New Roman"/>
          <w:szCs w:val="21"/>
        </w:rPr>
        <w:t xml:space="preserve"> —— </w:t>
      </w:r>
      <w:r w:rsidRPr="00C70F0B">
        <w:rPr>
          <w:rFonts w:ascii="Times New Roman"/>
          <w:szCs w:val="21"/>
        </w:rPr>
        <w:t>各剂量组死亡率（以小数表示）；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 xml:space="preserve">        </w:t>
      </w:r>
      <w:r w:rsidRPr="00C70F0B">
        <w:rPr>
          <w:rFonts w:ascii="Times New Roman"/>
          <w:i/>
          <w:szCs w:val="21"/>
        </w:rPr>
        <w:t>q</w:t>
      </w:r>
      <w:r w:rsidRPr="00C70F0B">
        <w:rPr>
          <w:rFonts w:ascii="Times New Roman"/>
          <w:szCs w:val="21"/>
        </w:rPr>
        <w:t xml:space="preserve"> —— </w:t>
      </w:r>
      <w:r w:rsidRPr="00C70F0B">
        <w:rPr>
          <w:rFonts w:ascii="Times New Roman"/>
          <w:szCs w:val="21"/>
        </w:rPr>
        <w:t>各剂量组存活率，</w:t>
      </w:r>
      <w:r w:rsidRPr="00C70F0B">
        <w:rPr>
          <w:rFonts w:ascii="Times New Roman"/>
          <w:i/>
          <w:szCs w:val="21"/>
        </w:rPr>
        <w:t xml:space="preserve">q </w:t>
      </w:r>
      <w:r w:rsidRPr="00C70F0B">
        <w:rPr>
          <w:rFonts w:ascii="Times New Roman"/>
          <w:szCs w:val="21"/>
        </w:rPr>
        <w:t>=1-</w:t>
      </w:r>
      <w:r w:rsidRPr="00C70F0B">
        <w:rPr>
          <w:rFonts w:ascii="Times New Roman"/>
          <w:i/>
          <w:szCs w:val="21"/>
        </w:rPr>
        <w:t>p</w:t>
      </w:r>
      <w:r w:rsidRPr="00C70F0B">
        <w:rPr>
          <w:rFonts w:ascii="Times New Roman"/>
          <w:szCs w:val="21"/>
        </w:rPr>
        <w:t>；</w:t>
      </w:r>
    </w:p>
    <w:p w:rsidR="00972BE8" w:rsidRPr="00C70F0B" w:rsidRDefault="00972BE8" w:rsidP="00972BE8">
      <w:pPr>
        <w:pStyle w:val="aa"/>
        <w:spacing w:line="360" w:lineRule="auto"/>
        <w:ind w:firstLineChars="500" w:firstLine="1050"/>
        <w:rPr>
          <w:rFonts w:ascii="Times New Roman"/>
          <w:szCs w:val="21"/>
        </w:rPr>
      </w:pPr>
      <w:r w:rsidRPr="00C70F0B">
        <w:rPr>
          <w:rFonts w:ascii="Times New Roman"/>
          <w:position w:val="-14"/>
          <w:szCs w:val="21"/>
        </w:rPr>
        <w:object w:dxaOrig="520" w:dyaOrig="400">
          <v:shape id="_x0000_i1037" type="#_x0000_t75" style="width:26pt;height:20pt" o:ole="">
            <v:imagedata r:id="rId15" o:title=""/>
          </v:shape>
          <o:OLEObject Type="Embed" ProgID="Equation.3" ShapeID="_x0000_i1037" DrawAspect="Content" ObjectID="_1772286090" r:id="rId16"/>
        </w:object>
      </w:r>
      <w:r w:rsidRPr="00C70F0B">
        <w:rPr>
          <w:rFonts w:ascii="Times New Roman"/>
          <w:szCs w:val="21"/>
        </w:rPr>
        <w:t xml:space="preserve">—— </w:t>
      </w:r>
      <w:r w:rsidRPr="00C70F0B">
        <w:rPr>
          <w:rFonts w:ascii="Times New Roman"/>
          <w:szCs w:val="21"/>
        </w:rPr>
        <w:t>各剂量组死亡率之和；</w:t>
      </w:r>
    </w:p>
    <w:p w:rsidR="00972BE8" w:rsidRPr="00C70F0B" w:rsidRDefault="00972BE8" w:rsidP="00972BE8">
      <w:pPr>
        <w:pStyle w:val="aa"/>
        <w:spacing w:line="360" w:lineRule="auto"/>
        <w:ind w:firstLineChars="599" w:firstLine="1258"/>
        <w:rPr>
          <w:rFonts w:ascii="Times New Roman"/>
          <w:szCs w:val="21"/>
        </w:rPr>
      </w:pPr>
      <w:r w:rsidRPr="00C70F0B">
        <w:rPr>
          <w:rFonts w:ascii="Times New Roman"/>
          <w:i/>
          <w:szCs w:val="21"/>
        </w:rPr>
        <w:t>n</w:t>
      </w:r>
      <w:r w:rsidRPr="00C70F0B">
        <w:rPr>
          <w:rFonts w:ascii="Times New Roman"/>
          <w:szCs w:val="21"/>
        </w:rPr>
        <w:t xml:space="preserve">  —— </w:t>
      </w:r>
      <w:r w:rsidRPr="00C70F0B">
        <w:rPr>
          <w:rFonts w:ascii="Times New Roman"/>
          <w:szCs w:val="21"/>
        </w:rPr>
        <w:t>各组动物数；</w:t>
      </w:r>
    </w:p>
    <w:p w:rsidR="00972BE8" w:rsidRPr="00C70F0B" w:rsidRDefault="00972BE8" w:rsidP="00972BE8">
      <w:pPr>
        <w:pStyle w:val="aa"/>
        <w:spacing w:line="360" w:lineRule="auto"/>
        <w:ind w:firstLineChars="550" w:firstLine="1155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S</w:t>
      </w:r>
      <w:r w:rsidRPr="00C70F0B">
        <w:rPr>
          <w:rFonts w:ascii="Times New Roman"/>
          <w:szCs w:val="21"/>
          <w:vertAlign w:val="subscript"/>
        </w:rPr>
        <w:t xml:space="preserve">x50 </w:t>
      </w:r>
      <w:r w:rsidRPr="00C70F0B">
        <w:rPr>
          <w:rFonts w:ascii="Times New Roman"/>
          <w:szCs w:val="21"/>
        </w:rPr>
        <w:t>—— lgLD</w:t>
      </w:r>
      <w:r w:rsidRPr="00C70F0B">
        <w:rPr>
          <w:rFonts w:ascii="Times New Roman"/>
          <w:szCs w:val="21"/>
          <w:vertAlign w:val="subscript"/>
        </w:rPr>
        <w:t>50</w:t>
      </w:r>
      <w:r w:rsidRPr="00C70F0B">
        <w:rPr>
          <w:rFonts w:ascii="Times New Roman"/>
          <w:szCs w:val="21"/>
        </w:rPr>
        <w:t>的标准误差</w:t>
      </w:r>
    </w:p>
    <w:p w:rsidR="00972BE8" w:rsidRPr="00182270" w:rsidRDefault="00972BE8" w:rsidP="00972BE8">
      <w:pPr>
        <w:pStyle w:val="aa"/>
        <w:spacing w:line="360" w:lineRule="auto"/>
        <w:ind w:firstLineChars="0" w:firstLine="0"/>
        <w:outlineLvl w:val="2"/>
        <w:rPr>
          <w:rFonts w:ascii="Times New Roman" w:eastAsia="黑体"/>
          <w:sz w:val="28"/>
          <w:szCs w:val="28"/>
        </w:rPr>
      </w:pPr>
      <w:r w:rsidRPr="00182270">
        <w:rPr>
          <w:rFonts w:ascii="Times New Roman" w:eastAsia="黑体"/>
          <w:sz w:val="28"/>
          <w:szCs w:val="28"/>
        </w:rPr>
        <w:t>（四）结果评定</w:t>
      </w:r>
    </w:p>
    <w:p w:rsidR="00972BE8" w:rsidRPr="00C70F0B" w:rsidRDefault="00972BE8" w:rsidP="00972BE8">
      <w:pPr>
        <w:pStyle w:val="aa"/>
        <w:spacing w:line="360" w:lineRule="auto"/>
        <w:ind w:firstLine="420"/>
        <w:rPr>
          <w:rFonts w:ascii="Times New Roman"/>
          <w:szCs w:val="21"/>
        </w:rPr>
      </w:pPr>
      <w:r w:rsidRPr="00C70F0B">
        <w:rPr>
          <w:rFonts w:ascii="Times New Roman"/>
          <w:szCs w:val="21"/>
        </w:rPr>
        <w:t>根据实验动物给药后中毒症状出现的时间、症状表现、死亡出现时间、尸体解剖病理变化及半数致死量（</w:t>
      </w:r>
      <w:r w:rsidRPr="00C70F0B">
        <w:rPr>
          <w:rFonts w:ascii="Times New Roman"/>
          <w:szCs w:val="21"/>
        </w:rPr>
        <w:t>LD</w:t>
      </w:r>
      <w:r w:rsidRPr="00C70F0B">
        <w:rPr>
          <w:rFonts w:ascii="Times New Roman"/>
          <w:szCs w:val="21"/>
          <w:vertAlign w:val="subscript"/>
        </w:rPr>
        <w:t>50</w:t>
      </w:r>
      <w:r w:rsidRPr="00C70F0B">
        <w:rPr>
          <w:rFonts w:ascii="Times New Roman"/>
          <w:szCs w:val="21"/>
        </w:rPr>
        <w:t>），参照表</w:t>
      </w:r>
      <w:r w:rsidRPr="00C70F0B">
        <w:rPr>
          <w:rFonts w:ascii="Times New Roman"/>
          <w:szCs w:val="21"/>
        </w:rPr>
        <w:t>3-2</w:t>
      </w:r>
      <w:r w:rsidRPr="00C70F0B">
        <w:rPr>
          <w:rFonts w:ascii="Times New Roman"/>
          <w:szCs w:val="21"/>
        </w:rPr>
        <w:t>化学物急性毒性（</w:t>
      </w:r>
      <w:r w:rsidRPr="00C70F0B">
        <w:rPr>
          <w:rFonts w:ascii="Times New Roman"/>
          <w:szCs w:val="21"/>
        </w:rPr>
        <w:t>LD</w:t>
      </w:r>
      <w:r w:rsidRPr="00C70F0B">
        <w:rPr>
          <w:rFonts w:ascii="Times New Roman"/>
          <w:szCs w:val="21"/>
          <w:vertAlign w:val="subscript"/>
        </w:rPr>
        <w:t>50</w:t>
      </w:r>
      <w:r w:rsidRPr="00C70F0B">
        <w:rPr>
          <w:rFonts w:ascii="Times New Roman"/>
          <w:szCs w:val="21"/>
        </w:rPr>
        <w:t>）剂量分级表，对受试药物进行评定。评定内容包括：</w:t>
      </w:r>
    </w:p>
    <w:p w:rsidR="00972BE8" w:rsidRPr="00C70F0B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受试物主要中毒症状表现；</w:t>
      </w:r>
    </w:p>
    <w:p w:rsidR="00972BE8" w:rsidRPr="00C70F0B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受试物半数致死量</w:t>
      </w:r>
      <w:r w:rsidRPr="00C70F0B">
        <w:rPr>
          <w:rFonts w:eastAsia="宋体"/>
          <w:szCs w:val="21"/>
        </w:rPr>
        <w:t>(LD</w:t>
      </w:r>
      <w:r w:rsidRPr="00C70F0B">
        <w:rPr>
          <w:rFonts w:eastAsia="宋体"/>
          <w:szCs w:val="21"/>
          <w:vertAlign w:val="subscript"/>
        </w:rPr>
        <w:t>50</w:t>
      </w:r>
      <w:r w:rsidRPr="00C70F0B">
        <w:rPr>
          <w:rFonts w:eastAsia="宋体"/>
          <w:szCs w:val="21"/>
        </w:rPr>
        <w:t>)</w:t>
      </w:r>
      <w:r w:rsidRPr="00C70F0B">
        <w:rPr>
          <w:rFonts w:eastAsia="宋体"/>
          <w:szCs w:val="21"/>
        </w:rPr>
        <w:t>及其</w:t>
      </w:r>
      <w:r w:rsidRPr="00C70F0B">
        <w:rPr>
          <w:rFonts w:eastAsia="宋体"/>
          <w:szCs w:val="21"/>
        </w:rPr>
        <w:t>95%</w:t>
      </w:r>
      <w:r w:rsidRPr="00C70F0B">
        <w:rPr>
          <w:rFonts w:eastAsia="宋体"/>
          <w:szCs w:val="21"/>
        </w:rPr>
        <w:t>可信限（单位</w:t>
      </w:r>
      <w:r w:rsidRPr="00C70F0B">
        <w:rPr>
          <w:rFonts w:eastAsia="宋体"/>
          <w:szCs w:val="21"/>
        </w:rPr>
        <w:t>mg/kg</w:t>
      </w:r>
      <w:r w:rsidRPr="00C70F0B">
        <w:rPr>
          <w:rFonts w:eastAsia="宋体"/>
          <w:szCs w:val="21"/>
        </w:rPr>
        <w:t>）；</w:t>
      </w:r>
    </w:p>
    <w:p w:rsidR="00972BE8" w:rsidRPr="00C70F0B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C70F0B">
        <w:rPr>
          <w:rFonts w:eastAsia="宋体"/>
          <w:szCs w:val="21"/>
        </w:rPr>
        <w:t>受试物毒性分级；</w:t>
      </w:r>
    </w:p>
    <w:p w:rsidR="00972BE8" w:rsidRPr="00182270" w:rsidRDefault="00972BE8" w:rsidP="00972BE8">
      <w:pPr>
        <w:pStyle w:val="aa"/>
        <w:spacing w:line="360" w:lineRule="auto"/>
        <w:ind w:firstLineChars="0" w:firstLine="0"/>
        <w:outlineLvl w:val="2"/>
        <w:rPr>
          <w:rFonts w:ascii="Times New Roman" w:eastAsia="黑体"/>
          <w:sz w:val="28"/>
          <w:szCs w:val="28"/>
        </w:rPr>
      </w:pPr>
      <w:r w:rsidRPr="00182270">
        <w:rPr>
          <w:rFonts w:ascii="Times New Roman" w:eastAsia="黑体"/>
          <w:sz w:val="28"/>
          <w:szCs w:val="28"/>
        </w:rPr>
        <w:t>（五）注意事项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t>1.</w:t>
      </w:r>
      <w:r w:rsidRPr="00000D16">
        <w:rPr>
          <w:rFonts w:eastAsia="宋体"/>
          <w:szCs w:val="21"/>
        </w:rPr>
        <w:t>本指导原则仅对寇氏（</w:t>
      </w:r>
      <w:proofErr w:type="spellStart"/>
      <w:r w:rsidRPr="00000D16">
        <w:rPr>
          <w:rFonts w:eastAsia="宋体"/>
          <w:szCs w:val="21"/>
        </w:rPr>
        <w:t>korbor</w:t>
      </w:r>
      <w:proofErr w:type="spellEnd"/>
      <w:r w:rsidRPr="00000D16">
        <w:rPr>
          <w:rFonts w:eastAsia="宋体"/>
          <w:szCs w:val="21"/>
        </w:rPr>
        <w:t>）法的技术环节及要求进行了规定，采用其它方法进行急性毒性试验需参照国家标准</w:t>
      </w:r>
      <w:r w:rsidRPr="00000D16">
        <w:rPr>
          <w:rFonts w:eastAsia="宋体"/>
          <w:szCs w:val="21"/>
        </w:rPr>
        <w:t>GB 15193.3-2003</w:t>
      </w:r>
      <w:r w:rsidRPr="00000D16">
        <w:rPr>
          <w:rFonts w:eastAsia="宋体"/>
          <w:szCs w:val="21"/>
        </w:rPr>
        <w:t>的相关内容进行。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t>2.</w:t>
      </w:r>
      <w:r w:rsidRPr="00000D16">
        <w:rPr>
          <w:rFonts w:eastAsia="宋体"/>
          <w:szCs w:val="21"/>
        </w:rPr>
        <w:t>除特别注明外，试验用水为蒸馏水，试剂为分析纯试剂，动物为</w:t>
      </w:r>
      <w:r w:rsidRPr="00000D16">
        <w:rPr>
          <w:rFonts w:eastAsia="宋体"/>
          <w:szCs w:val="21"/>
        </w:rPr>
        <w:t>SPF</w:t>
      </w:r>
      <w:r w:rsidRPr="00000D16">
        <w:rPr>
          <w:rFonts w:eastAsia="宋体"/>
          <w:szCs w:val="21"/>
        </w:rPr>
        <w:t>级实验动物。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t>3.</w:t>
      </w:r>
      <w:r w:rsidRPr="00000D16">
        <w:rPr>
          <w:rFonts w:eastAsia="宋体"/>
          <w:szCs w:val="21"/>
        </w:rPr>
        <w:t>实验动物饲养环境要求达到</w:t>
      </w:r>
      <w:r w:rsidRPr="00000D16">
        <w:rPr>
          <w:rFonts w:eastAsia="宋体"/>
          <w:szCs w:val="21"/>
        </w:rPr>
        <w:t>SPF</w:t>
      </w:r>
      <w:r w:rsidRPr="00000D16">
        <w:rPr>
          <w:rFonts w:eastAsia="宋体"/>
          <w:szCs w:val="21"/>
        </w:rPr>
        <w:t>级。</w:t>
      </w:r>
    </w:p>
    <w:p w:rsidR="00972BE8" w:rsidRPr="00182270" w:rsidRDefault="00972BE8" w:rsidP="00972BE8">
      <w:pPr>
        <w:spacing w:line="360" w:lineRule="auto"/>
        <w:jc w:val="center"/>
        <w:outlineLvl w:val="2"/>
        <w:rPr>
          <w:rFonts w:eastAsia="黑体"/>
          <w:bCs/>
          <w:sz w:val="30"/>
          <w:szCs w:val="30"/>
        </w:rPr>
      </w:pPr>
      <w:r w:rsidRPr="00182270">
        <w:rPr>
          <w:rFonts w:eastAsia="黑体"/>
          <w:bCs/>
          <w:sz w:val="30"/>
          <w:szCs w:val="30"/>
        </w:rPr>
        <w:t>三、试验报告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t>为公正、科学地评价药物的毒性，对试验报告内容做如下要求：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t>1.</w:t>
      </w:r>
      <w:r w:rsidRPr="00000D16">
        <w:rPr>
          <w:rFonts w:eastAsia="宋体"/>
          <w:szCs w:val="21"/>
        </w:rPr>
        <w:t>试验目的。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t>2.</w:t>
      </w:r>
      <w:r w:rsidRPr="00000D16">
        <w:rPr>
          <w:rFonts w:eastAsia="宋体"/>
          <w:szCs w:val="21"/>
        </w:rPr>
        <w:t>试验时间与地点。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lastRenderedPageBreak/>
        <w:t>3.</w:t>
      </w:r>
      <w:r w:rsidRPr="00000D16">
        <w:rPr>
          <w:rFonts w:eastAsia="宋体"/>
          <w:szCs w:val="21"/>
        </w:rPr>
        <w:t>试验设计者、负责人、参加者及电子邮箱。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t>4.</w:t>
      </w:r>
      <w:r w:rsidRPr="00000D16">
        <w:rPr>
          <w:rFonts w:eastAsia="宋体"/>
          <w:szCs w:val="21"/>
        </w:rPr>
        <w:t>受试药物需注明兽药名称、生产厂家、规格、生产批号及用法与用量。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 w:hint="eastAsia"/>
          <w:szCs w:val="21"/>
        </w:rPr>
      </w:pPr>
      <w:r w:rsidRPr="00000D16">
        <w:rPr>
          <w:rFonts w:eastAsia="宋体"/>
          <w:szCs w:val="21"/>
        </w:rPr>
        <w:t>5.</w:t>
      </w:r>
      <w:r w:rsidRPr="00000D16">
        <w:rPr>
          <w:rFonts w:eastAsia="宋体"/>
          <w:szCs w:val="21"/>
        </w:rPr>
        <w:t>试验动物的品种与品系、体重、日龄或月龄、健康状况、检疫情况等</w:t>
      </w:r>
      <w:r w:rsidRPr="00000D16">
        <w:rPr>
          <w:rFonts w:eastAsia="宋体" w:hint="eastAsia"/>
          <w:szCs w:val="21"/>
        </w:rPr>
        <w:t>。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t>6.</w:t>
      </w:r>
      <w:r w:rsidRPr="00000D16">
        <w:rPr>
          <w:rFonts w:eastAsia="宋体"/>
          <w:szCs w:val="21"/>
        </w:rPr>
        <w:t>归纳总结该药物的试验结果，确</w:t>
      </w:r>
      <w:r w:rsidRPr="00000D16">
        <w:rPr>
          <w:rFonts w:eastAsia="宋体" w:hint="eastAsia"/>
          <w:szCs w:val="21"/>
        </w:rPr>
        <w:t>定</w:t>
      </w:r>
      <w:r w:rsidRPr="00000D16">
        <w:rPr>
          <w:rFonts w:eastAsia="宋体"/>
          <w:szCs w:val="21"/>
        </w:rPr>
        <w:t>受试药物的</w:t>
      </w:r>
      <w:r w:rsidRPr="00000D16">
        <w:rPr>
          <w:rFonts w:eastAsia="宋体"/>
          <w:szCs w:val="21"/>
        </w:rPr>
        <w:t>LD50</w:t>
      </w:r>
      <w:r w:rsidRPr="00000D16">
        <w:rPr>
          <w:rFonts w:eastAsia="宋体" w:hint="eastAsia"/>
          <w:szCs w:val="21"/>
        </w:rPr>
        <w:t>和</w:t>
      </w:r>
      <w:proofErr w:type="gramStart"/>
      <w:r w:rsidRPr="00000D16">
        <w:rPr>
          <w:rFonts w:eastAsia="宋体" w:hint="eastAsia"/>
          <w:szCs w:val="21"/>
        </w:rPr>
        <w:t>并</w:t>
      </w:r>
      <w:proofErr w:type="gramEnd"/>
      <w:r w:rsidRPr="00000D16">
        <w:rPr>
          <w:rFonts w:eastAsia="宋体" w:hint="eastAsia"/>
          <w:szCs w:val="21"/>
        </w:rPr>
        <w:t>对其急性毒性进行评定等</w:t>
      </w:r>
      <w:r w:rsidRPr="00000D16">
        <w:rPr>
          <w:rFonts w:eastAsia="宋体"/>
          <w:szCs w:val="21"/>
        </w:rPr>
        <w:t>。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 w:hint="eastAsia"/>
          <w:szCs w:val="21"/>
        </w:rPr>
      </w:pPr>
      <w:r w:rsidRPr="00000D16">
        <w:rPr>
          <w:rFonts w:eastAsia="宋体"/>
          <w:szCs w:val="21"/>
        </w:rPr>
        <w:t>7.</w:t>
      </w:r>
      <w:r w:rsidRPr="00000D16">
        <w:rPr>
          <w:rFonts w:eastAsia="宋体"/>
          <w:szCs w:val="21"/>
        </w:rPr>
        <w:t>参考文献</w:t>
      </w:r>
      <w:r w:rsidRPr="00000D16">
        <w:rPr>
          <w:rFonts w:eastAsia="宋体" w:hint="eastAsia"/>
          <w:szCs w:val="21"/>
        </w:rPr>
        <w:t>。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t>8.</w:t>
      </w:r>
      <w:r w:rsidRPr="00000D16">
        <w:rPr>
          <w:rFonts w:eastAsia="宋体"/>
          <w:szCs w:val="21"/>
        </w:rPr>
        <w:t>试验数据，应有详细的试验原始记录。原始资料保存处、联系人、电话。</w:t>
      </w:r>
    </w:p>
    <w:p w:rsidR="00972BE8" w:rsidRPr="00000D16" w:rsidRDefault="00972BE8" w:rsidP="00972BE8">
      <w:pPr>
        <w:pStyle w:val="ac"/>
        <w:spacing w:line="360" w:lineRule="auto"/>
        <w:ind w:firstLineChars="200" w:firstLine="420"/>
        <w:outlineLvl w:val="9"/>
        <w:rPr>
          <w:rFonts w:eastAsia="宋体"/>
          <w:szCs w:val="21"/>
        </w:rPr>
      </w:pPr>
      <w:r w:rsidRPr="00000D16">
        <w:rPr>
          <w:rFonts w:eastAsia="宋体"/>
          <w:szCs w:val="21"/>
        </w:rPr>
        <w:t>9.</w:t>
      </w:r>
      <w:r w:rsidRPr="00000D16">
        <w:rPr>
          <w:rFonts w:eastAsia="宋体"/>
          <w:szCs w:val="21"/>
        </w:rPr>
        <w:t>试验单位（加盖公章）。</w:t>
      </w:r>
    </w:p>
    <w:p w:rsidR="00972BE8" w:rsidRPr="00182270" w:rsidRDefault="00972BE8" w:rsidP="00972BE8">
      <w:pPr>
        <w:pStyle w:val="aa"/>
        <w:spacing w:line="360" w:lineRule="auto"/>
        <w:ind w:firstLineChars="0" w:firstLine="0"/>
        <w:jc w:val="center"/>
        <w:outlineLvl w:val="2"/>
        <w:rPr>
          <w:rFonts w:ascii="Times New Roman" w:eastAsia="黑体"/>
          <w:sz w:val="30"/>
          <w:szCs w:val="30"/>
        </w:rPr>
      </w:pPr>
      <w:r w:rsidRPr="00182270">
        <w:rPr>
          <w:rFonts w:ascii="Times New Roman" w:eastAsia="黑体"/>
          <w:sz w:val="30"/>
          <w:szCs w:val="30"/>
        </w:rPr>
        <w:t>四、附录及说明</w:t>
      </w:r>
    </w:p>
    <w:p w:rsidR="00972BE8" w:rsidRPr="00000D16" w:rsidRDefault="00972BE8" w:rsidP="00972BE8">
      <w:pPr>
        <w:pStyle w:val="a1"/>
        <w:numPr>
          <w:ilvl w:val="0"/>
          <w:numId w:val="0"/>
        </w:numPr>
        <w:spacing w:line="360" w:lineRule="auto"/>
        <w:outlineLvl w:val="9"/>
        <w:rPr>
          <w:szCs w:val="21"/>
        </w:rPr>
      </w:pPr>
      <w:r w:rsidRPr="00000D16">
        <w:rPr>
          <w:szCs w:val="21"/>
        </w:rPr>
        <w:t>附表</w:t>
      </w:r>
      <w:r w:rsidRPr="00000D16">
        <w:rPr>
          <w:szCs w:val="21"/>
        </w:rPr>
        <w:t xml:space="preserve">4-1  </w:t>
      </w:r>
      <w:r w:rsidRPr="00000D16">
        <w:rPr>
          <w:szCs w:val="21"/>
        </w:rPr>
        <w:t>啮齿动物中毒表现观察项目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2205"/>
        <w:gridCol w:w="4736"/>
      </w:tblGrid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0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bCs/>
                <w:szCs w:val="21"/>
              </w:rPr>
            </w:pPr>
            <w:r w:rsidRPr="00000D16">
              <w:rPr>
                <w:bCs/>
                <w:szCs w:val="21"/>
              </w:rPr>
              <w:t>器官系统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bCs/>
                <w:szCs w:val="21"/>
              </w:rPr>
            </w:pPr>
            <w:r w:rsidRPr="00000D16">
              <w:rPr>
                <w:bCs/>
                <w:szCs w:val="21"/>
              </w:rPr>
              <w:t>观察及检查项目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bCs/>
                <w:szCs w:val="21"/>
              </w:rPr>
            </w:pPr>
            <w:r w:rsidRPr="00000D16">
              <w:rPr>
                <w:bCs/>
                <w:szCs w:val="21"/>
              </w:rPr>
              <w:t>中毒后一般表现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 w:val="restart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中枢神经系统及</w:t>
            </w:r>
          </w:p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躯体运动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行为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改变姿势，叫声异常，不安，呆滞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动作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震颤，运动失调，麻痹，惊厥，强直性动作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各种刺激的反映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易兴奋，知觉过敏或缺乏知觉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大脑及脊髓反射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减弱或消失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trHeight w:val="105"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肌肉张力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强直或弛缓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 w:val="restart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自主神经系统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瞳孔大小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缩小或放大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分泌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流涎，流泪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 w:val="restart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呼吸系统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鼻孔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流鼻涕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呼吸性质和速率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徐缓，困难，潮式呼吸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0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心血管系统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心区触诊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心动过缓，心律不齐，心跳过强或过弱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 w:val="restart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胃肠系统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腹形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气胀或收缩，腹泻或便秘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粪便硬度和颜色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粪便不成形，黑色或灰色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 w:val="restart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生殖泌尿系统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阴户，乳腺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膨胀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阴茎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脱垂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会阴部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污秽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 w:val="restart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皮肤和被毛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颜色，张力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发红，皱褶，松弛，皮疹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tcBorders>
              <w:bottom w:val="single" w:sz="4" w:space="0" w:color="000000"/>
            </w:tcBorders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完整性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竖毛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 w:val="restart"/>
            <w:tcBorders>
              <w:top w:val="single" w:sz="4" w:space="0" w:color="000000"/>
            </w:tcBorders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粘膜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粘膜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流粘液，充血，出血性紫</w:t>
            </w:r>
            <w:proofErr w:type="gramStart"/>
            <w:r w:rsidRPr="00000D16">
              <w:rPr>
                <w:szCs w:val="21"/>
              </w:rPr>
              <w:t>绀</w:t>
            </w:r>
            <w:proofErr w:type="gramEnd"/>
            <w:r w:rsidRPr="00000D16">
              <w:rPr>
                <w:szCs w:val="21"/>
              </w:rPr>
              <w:t>，苍白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tcBorders>
              <w:bottom w:val="single" w:sz="4" w:space="0" w:color="000000"/>
            </w:tcBorders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口腔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溃疡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 w:val="restart"/>
            <w:tcBorders>
              <w:top w:val="single" w:sz="4" w:space="0" w:color="000000"/>
            </w:tcBorders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lastRenderedPageBreak/>
              <w:t>眼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眼睑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上睑下垂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眼球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眼球突出或震颤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透明度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混浊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 w:val="restart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其他</w:t>
            </w: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直肠或皮肤温度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降低或升高</w:t>
            </w:r>
          </w:p>
        </w:tc>
      </w:tr>
      <w:tr w:rsidR="00972BE8" w:rsidRPr="00000D16" w:rsidTr="00752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90" w:type="dxa"/>
            <w:vMerge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一般情况</w:t>
            </w:r>
          </w:p>
        </w:tc>
        <w:tc>
          <w:tcPr>
            <w:tcW w:w="4736" w:type="dxa"/>
            <w:vAlign w:val="center"/>
          </w:tcPr>
          <w:p w:rsidR="00972BE8" w:rsidRPr="00000D16" w:rsidRDefault="00972BE8" w:rsidP="00752DA2">
            <w:pPr>
              <w:spacing w:line="360" w:lineRule="auto"/>
              <w:jc w:val="center"/>
              <w:rPr>
                <w:szCs w:val="21"/>
              </w:rPr>
            </w:pPr>
            <w:r w:rsidRPr="00000D16">
              <w:rPr>
                <w:szCs w:val="21"/>
              </w:rPr>
              <w:t>姿势不正常，消瘦</w:t>
            </w:r>
          </w:p>
        </w:tc>
      </w:tr>
    </w:tbl>
    <w:p w:rsidR="00972BE8" w:rsidRPr="00000D16" w:rsidRDefault="00972BE8" w:rsidP="00972BE8">
      <w:pPr>
        <w:pStyle w:val="a8"/>
        <w:spacing w:line="360" w:lineRule="auto"/>
        <w:rPr>
          <w:rFonts w:ascii="Times New Roman" w:hAnsi="Times New Roman"/>
        </w:rPr>
      </w:pPr>
    </w:p>
    <w:p w:rsidR="00972BE8" w:rsidRPr="00000D16" w:rsidRDefault="00972BE8" w:rsidP="00972BE8">
      <w:pPr>
        <w:pStyle w:val="a1"/>
        <w:numPr>
          <w:ilvl w:val="0"/>
          <w:numId w:val="0"/>
        </w:numPr>
        <w:spacing w:line="360" w:lineRule="auto"/>
        <w:outlineLvl w:val="9"/>
        <w:rPr>
          <w:szCs w:val="21"/>
        </w:rPr>
      </w:pPr>
      <w:r w:rsidRPr="00000D16">
        <w:rPr>
          <w:szCs w:val="21"/>
        </w:rPr>
        <w:t>附表</w:t>
      </w:r>
      <w:r w:rsidRPr="00000D16">
        <w:rPr>
          <w:szCs w:val="21"/>
        </w:rPr>
        <w:t xml:space="preserve">4-2  </w:t>
      </w:r>
      <w:r w:rsidRPr="00000D16">
        <w:rPr>
          <w:szCs w:val="21"/>
        </w:rPr>
        <w:t>化学物急性毒性（</w:t>
      </w:r>
      <w:r w:rsidRPr="00000D16">
        <w:rPr>
          <w:szCs w:val="21"/>
        </w:rPr>
        <w:t>LD</w:t>
      </w:r>
      <w:r w:rsidRPr="00000D16">
        <w:rPr>
          <w:szCs w:val="21"/>
          <w:vertAlign w:val="subscript"/>
        </w:rPr>
        <w:t>50</w:t>
      </w:r>
      <w:r w:rsidRPr="00000D16">
        <w:rPr>
          <w:szCs w:val="21"/>
        </w:rPr>
        <w:t>）剂量分级表</w:t>
      </w:r>
    </w:p>
    <w:tbl>
      <w:tblPr>
        <w:tblW w:w="0" w:type="auto"/>
        <w:tblInd w:w="27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2544"/>
        <w:gridCol w:w="2690"/>
      </w:tblGrid>
      <w:tr w:rsidR="00972BE8" w:rsidRPr="00000D16" w:rsidTr="00752DA2">
        <w:trPr>
          <w:trHeight w:val="48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级别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大鼠口服</w:t>
            </w:r>
            <w:r w:rsidRPr="00000D16">
              <w:rPr>
                <w:rFonts w:ascii="Times New Roman" w:hAnsi="Times New Roman"/>
              </w:rPr>
              <w:t>LD</w:t>
            </w:r>
            <w:r w:rsidRPr="00000D16">
              <w:rPr>
                <w:rFonts w:ascii="Times New Roman" w:hAnsi="Times New Roman"/>
                <w:vertAlign w:val="subscript"/>
              </w:rPr>
              <w:t>50</w:t>
            </w:r>
            <w:r w:rsidRPr="00000D16">
              <w:rPr>
                <w:rFonts w:ascii="Times New Roman" w:hAnsi="Times New Roman"/>
              </w:rPr>
              <w:t>/</w:t>
            </w:r>
            <w:r w:rsidRPr="00000D16">
              <w:rPr>
                <w:rFonts w:ascii="Times New Roman" w:hAnsi="Times New Roman"/>
              </w:rPr>
              <w:t>（</w:t>
            </w:r>
            <w:r w:rsidRPr="00000D16">
              <w:rPr>
                <w:rFonts w:ascii="Times New Roman" w:hAnsi="Times New Roman"/>
              </w:rPr>
              <w:t>mg/kg</w:t>
            </w:r>
            <w:r w:rsidRPr="00000D16">
              <w:rPr>
                <w:rFonts w:ascii="Times New Roman" w:hAnsi="Times New Roman"/>
              </w:rPr>
              <w:t>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相当于人的致死量（</w:t>
            </w:r>
            <w:r w:rsidRPr="00000D16">
              <w:rPr>
                <w:rFonts w:ascii="Times New Roman" w:hAnsi="Times New Roman"/>
              </w:rPr>
              <w:t>g/</w:t>
            </w:r>
            <w:r w:rsidRPr="00000D16">
              <w:rPr>
                <w:rFonts w:ascii="Times New Roman" w:hAnsi="Times New Roman"/>
              </w:rPr>
              <w:t>人）</w:t>
            </w:r>
          </w:p>
        </w:tc>
      </w:tr>
      <w:tr w:rsidR="00972BE8" w:rsidRPr="00000D16" w:rsidTr="00752DA2">
        <w:tc>
          <w:tcPr>
            <w:tcW w:w="0" w:type="auto"/>
            <w:tcBorders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00D16">
              <w:rPr>
                <w:rFonts w:ascii="Times New Roman" w:hAnsi="Times New Roman"/>
              </w:rPr>
              <w:t>极毒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＜</w:t>
            </w:r>
            <w:r w:rsidRPr="00000D16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0.05</w:t>
            </w:r>
          </w:p>
        </w:tc>
      </w:tr>
      <w:tr w:rsidR="00972BE8" w:rsidRPr="00000D16" w:rsidTr="00752DA2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剧毒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1</w:t>
            </w:r>
            <w:r w:rsidRPr="00000D16">
              <w:rPr>
                <w:rFonts w:ascii="Times New Roman" w:hAnsi="Times New Roman"/>
              </w:rPr>
              <w:t>～</w:t>
            </w:r>
            <w:r w:rsidRPr="00000D16"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0.5</w:t>
            </w:r>
          </w:p>
        </w:tc>
      </w:tr>
      <w:tr w:rsidR="00972BE8" w:rsidRPr="00000D16" w:rsidTr="00752DA2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中等毒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51</w:t>
            </w:r>
            <w:r w:rsidRPr="00000D16">
              <w:rPr>
                <w:rFonts w:ascii="Times New Roman" w:hAnsi="Times New Roman"/>
              </w:rPr>
              <w:t>～</w:t>
            </w:r>
            <w:r w:rsidRPr="00000D16">
              <w:rPr>
                <w:rFonts w:ascii="Times New Roman" w:hAnsi="Times New Roman"/>
              </w:rPr>
              <w:t>500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5</w:t>
            </w:r>
          </w:p>
        </w:tc>
      </w:tr>
      <w:tr w:rsidR="00972BE8" w:rsidRPr="00000D16" w:rsidTr="00752DA2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低毒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501</w:t>
            </w:r>
            <w:r w:rsidRPr="00000D16">
              <w:rPr>
                <w:rFonts w:ascii="Times New Roman" w:hAnsi="Times New Roman"/>
              </w:rPr>
              <w:t>～</w:t>
            </w:r>
            <w:r w:rsidRPr="00000D16">
              <w:rPr>
                <w:rFonts w:ascii="Times New Roman" w:hAnsi="Times New Roman"/>
              </w:rPr>
              <w:t>5000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50</w:t>
            </w:r>
          </w:p>
        </w:tc>
      </w:tr>
      <w:tr w:rsidR="00972BE8" w:rsidRPr="00000D16" w:rsidTr="00752DA2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实际无毒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5001</w:t>
            </w:r>
            <w:r w:rsidRPr="00000D16">
              <w:rPr>
                <w:rFonts w:ascii="Times New Roman" w:hAnsi="Times New Roman"/>
              </w:rPr>
              <w:t>～</w:t>
            </w:r>
            <w:r w:rsidRPr="00000D16">
              <w:rPr>
                <w:rFonts w:ascii="Times New Roman" w:hAnsi="Times New Roman"/>
              </w:rPr>
              <w:t>15000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500</w:t>
            </w:r>
          </w:p>
        </w:tc>
      </w:tr>
      <w:tr w:rsidR="00972BE8" w:rsidRPr="00000D16" w:rsidTr="00752DA2">
        <w:tc>
          <w:tcPr>
            <w:tcW w:w="0" w:type="auto"/>
            <w:tcBorders>
              <w:top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无毒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＞</w:t>
            </w:r>
            <w:r w:rsidRPr="00000D16">
              <w:rPr>
                <w:rFonts w:ascii="Times New Roman" w:hAnsi="Times New Roman"/>
              </w:rPr>
              <w:t>15000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972BE8" w:rsidRPr="00000D16" w:rsidRDefault="00972BE8" w:rsidP="00752DA2">
            <w:pPr>
              <w:pStyle w:val="a8"/>
              <w:spacing w:line="360" w:lineRule="auto"/>
              <w:jc w:val="center"/>
              <w:rPr>
                <w:rFonts w:ascii="Times New Roman" w:hAnsi="Times New Roman"/>
              </w:rPr>
            </w:pPr>
            <w:r w:rsidRPr="00000D16">
              <w:rPr>
                <w:rFonts w:ascii="Times New Roman" w:hAnsi="Times New Roman"/>
              </w:rPr>
              <w:t>2500</w:t>
            </w:r>
          </w:p>
        </w:tc>
      </w:tr>
    </w:tbl>
    <w:p w:rsidR="00972BE8" w:rsidRPr="00000D16" w:rsidRDefault="00972BE8" w:rsidP="00972BE8">
      <w:pPr>
        <w:pStyle w:val="a8"/>
        <w:spacing w:line="360" w:lineRule="auto"/>
        <w:rPr>
          <w:rFonts w:ascii="Times New Roman" w:hAnsi="Times New Roman"/>
        </w:rPr>
      </w:pPr>
    </w:p>
    <w:p w:rsidR="00751717" w:rsidRPr="00972BE8" w:rsidRDefault="00751717" w:rsidP="00972BE8"/>
    <w:sectPr w:rsidR="00751717" w:rsidRPr="00972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A2025"/>
    <w:multiLevelType w:val="multilevel"/>
    <w:tmpl w:val="2AC2DBFA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91"/>
    <w:rsid w:val="00073ECD"/>
    <w:rsid w:val="000D43D9"/>
    <w:rsid w:val="002A4617"/>
    <w:rsid w:val="00347420"/>
    <w:rsid w:val="004A3691"/>
    <w:rsid w:val="00733551"/>
    <w:rsid w:val="00751717"/>
    <w:rsid w:val="008E7B66"/>
    <w:rsid w:val="008F0423"/>
    <w:rsid w:val="008F2F08"/>
    <w:rsid w:val="00972BE8"/>
    <w:rsid w:val="00AB23AD"/>
    <w:rsid w:val="00EC33AC"/>
    <w:rsid w:val="00E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66CDD-64FA-4E5F-A502-EF63B3EE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A36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3"/>
    <w:next w:val="a3"/>
    <w:link w:val="10"/>
    <w:qFormat/>
    <w:rsid w:val="000D4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3"/>
    <w:next w:val="a3"/>
    <w:link w:val="30"/>
    <w:qFormat/>
    <w:rsid w:val="004A36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30">
    <w:name w:val="标题 3 字符"/>
    <w:basedOn w:val="a4"/>
    <w:link w:val="3"/>
    <w:rsid w:val="004A3691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4CharChar">
    <w:name w:val="标题 4 + 四号 Char Char"/>
    <w:basedOn w:val="4"/>
    <w:link w:val="4CharCharChar"/>
    <w:rsid w:val="004A3691"/>
  </w:style>
  <w:style w:type="paragraph" w:customStyle="1" w:styleId="4">
    <w:name w:val="标题 4 + 加粗"/>
    <w:basedOn w:val="a3"/>
    <w:link w:val="4Char"/>
    <w:rsid w:val="004A3691"/>
    <w:pPr>
      <w:autoSpaceDE w:val="0"/>
      <w:autoSpaceDN w:val="0"/>
      <w:adjustRightInd w:val="0"/>
      <w:jc w:val="left"/>
    </w:pPr>
    <w:rPr>
      <w:b/>
      <w:bCs/>
      <w:szCs w:val="21"/>
    </w:rPr>
  </w:style>
  <w:style w:type="character" w:customStyle="1" w:styleId="4Char">
    <w:name w:val="标题 4 + 加粗 Char"/>
    <w:link w:val="4"/>
    <w:rsid w:val="004A3691"/>
    <w:rPr>
      <w:rFonts w:ascii="Times New Roman" w:eastAsia="宋体" w:hAnsi="Times New Roman" w:cs="Times New Roman"/>
      <w:b/>
      <w:bCs/>
      <w:szCs w:val="21"/>
    </w:rPr>
  </w:style>
  <w:style w:type="character" w:customStyle="1" w:styleId="4CharCharChar">
    <w:name w:val="标题 4 + 四号 Char Char Char"/>
    <w:basedOn w:val="4Char"/>
    <w:link w:val="4CharChar"/>
    <w:rsid w:val="004A3691"/>
    <w:rPr>
      <w:rFonts w:ascii="Times New Roman" w:eastAsia="宋体" w:hAnsi="Times New Roman" w:cs="Times New Roman"/>
      <w:b/>
      <w:bCs/>
      <w:szCs w:val="21"/>
    </w:rPr>
  </w:style>
  <w:style w:type="character" w:styleId="a7">
    <w:name w:val="Hyperlink"/>
    <w:uiPriority w:val="99"/>
    <w:rsid w:val="004A3691"/>
    <w:rPr>
      <w:color w:val="0000FF"/>
      <w:u w:val="single"/>
    </w:rPr>
  </w:style>
  <w:style w:type="character" w:customStyle="1" w:styleId="10">
    <w:name w:val="标题 1 字符"/>
    <w:basedOn w:val="a4"/>
    <w:link w:val="1"/>
    <w:rsid w:val="000D43D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样式1"/>
    <w:basedOn w:val="a3"/>
    <w:next w:val="a8"/>
    <w:rsid w:val="00EC33AC"/>
    <w:rPr>
      <w:rFonts w:ascii="宋体" w:hAnsi="Courier New"/>
      <w:szCs w:val="21"/>
    </w:rPr>
  </w:style>
  <w:style w:type="paragraph" w:styleId="a8">
    <w:name w:val="Plain Text"/>
    <w:basedOn w:val="a3"/>
    <w:link w:val="a9"/>
    <w:unhideWhenUsed/>
    <w:rsid w:val="00EC33AC"/>
    <w:rPr>
      <w:rFonts w:asciiTheme="minorEastAsia" w:eastAsiaTheme="minorEastAsia" w:hAnsi="Courier New" w:cs="Courier New"/>
    </w:rPr>
  </w:style>
  <w:style w:type="character" w:customStyle="1" w:styleId="a9">
    <w:name w:val="纯文本 字符"/>
    <w:basedOn w:val="a4"/>
    <w:link w:val="a8"/>
    <w:rsid w:val="00EC33AC"/>
    <w:rPr>
      <w:rFonts w:asciiTheme="minorEastAsia" w:hAnsi="Courier New" w:cs="Courier New"/>
      <w:szCs w:val="24"/>
    </w:rPr>
  </w:style>
  <w:style w:type="paragraph" w:customStyle="1" w:styleId="40">
    <w:name w:val="标题 4 +"/>
    <w:basedOn w:val="3"/>
    <w:rsid w:val="00073ECD"/>
    <w:rPr>
      <w:kern w:val="0"/>
    </w:rPr>
  </w:style>
  <w:style w:type="paragraph" w:styleId="31">
    <w:name w:val="Body Text Indent 3"/>
    <w:basedOn w:val="a3"/>
    <w:link w:val="32"/>
    <w:rsid w:val="00AB23AD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4"/>
    <w:link w:val="31"/>
    <w:rsid w:val="00AB23AD"/>
    <w:rPr>
      <w:rFonts w:ascii="Times New Roman" w:eastAsia="宋体" w:hAnsi="Times New Roman" w:cs="Times New Roman"/>
      <w:sz w:val="16"/>
      <w:szCs w:val="16"/>
    </w:rPr>
  </w:style>
  <w:style w:type="paragraph" w:customStyle="1" w:styleId="a">
    <w:name w:val="前言、引言标题"/>
    <w:next w:val="a3"/>
    <w:rsid w:val="00972BE8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a">
    <w:name w:val="段"/>
    <w:rsid w:val="00972BE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章标题"/>
    <w:next w:val="aa"/>
    <w:rsid w:val="00972BE8"/>
    <w:pPr>
      <w:numPr>
        <w:ilvl w:val="1"/>
        <w:numId w:val="1"/>
      </w:numPr>
      <w:spacing w:beforeLines="50" w:before="50" w:afterLines="50" w:after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一级条标题"/>
    <w:next w:val="aa"/>
    <w:rsid w:val="00972BE8"/>
    <w:pPr>
      <w:numPr>
        <w:ilvl w:val="2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2">
    <w:name w:val="二级条标题"/>
    <w:basedOn w:val="a1"/>
    <w:next w:val="aa"/>
    <w:rsid w:val="00972BE8"/>
    <w:pPr>
      <w:numPr>
        <w:ilvl w:val="3"/>
      </w:numPr>
      <w:outlineLvl w:val="3"/>
    </w:pPr>
  </w:style>
  <w:style w:type="paragraph" w:customStyle="1" w:styleId="ab">
    <w:name w:val="目次、标准名称标题"/>
    <w:basedOn w:val="a"/>
    <w:next w:val="aa"/>
    <w:rsid w:val="00972BE8"/>
    <w:pPr>
      <w:numPr>
        <w:numId w:val="0"/>
      </w:numPr>
      <w:spacing w:line="460" w:lineRule="exact"/>
    </w:pPr>
  </w:style>
  <w:style w:type="paragraph" w:customStyle="1" w:styleId="ac">
    <w:name w:val="三级条标题"/>
    <w:basedOn w:val="a2"/>
    <w:next w:val="aa"/>
    <w:rsid w:val="00972BE8"/>
    <w:pPr>
      <w:numPr>
        <w:ilvl w:val="0"/>
        <w:numId w:val="0"/>
      </w:numPr>
      <w:outlineLvl w:val="4"/>
    </w:pPr>
  </w:style>
  <w:style w:type="paragraph" w:customStyle="1" w:styleId="ad">
    <w:name w:val="四级条标题"/>
    <w:basedOn w:val="ac"/>
    <w:next w:val="aa"/>
    <w:rsid w:val="00972BE8"/>
    <w:pPr>
      <w:outlineLvl w:val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王学伟</dc:creator>
  <cp:keywords/>
  <dc:description/>
  <cp:lastModifiedBy>王学伟</cp:lastModifiedBy>
  <cp:revision>2</cp:revision>
  <dcterms:created xsi:type="dcterms:W3CDTF">2024-03-18T08:55:00Z</dcterms:created>
  <dcterms:modified xsi:type="dcterms:W3CDTF">2024-03-18T08:55:00Z</dcterms:modified>
</cp:coreProperties>
</file>