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20" w:rsidRPr="0064100A" w:rsidRDefault="00347420" w:rsidP="00347420">
      <w:pPr>
        <w:spacing w:line="360" w:lineRule="auto"/>
        <w:jc w:val="center"/>
        <w:outlineLvl w:val="1"/>
        <w:rPr>
          <w:rFonts w:ascii="黑体" w:eastAsia="黑体" w:hint="eastAsia"/>
          <w:sz w:val="30"/>
          <w:szCs w:val="30"/>
        </w:rPr>
      </w:pPr>
      <w:bookmarkStart w:id="0" w:name="_Toc308442085"/>
      <w:bookmarkStart w:id="1" w:name="_GoBack"/>
      <w:r w:rsidRPr="0064100A">
        <w:rPr>
          <w:rFonts w:ascii="黑体" w:eastAsia="黑体" w:hint="eastAsia"/>
          <w:sz w:val="30"/>
          <w:szCs w:val="30"/>
        </w:rPr>
        <w:t>兽用化学药物质量控制分析方法验证技术指导原则</w:t>
      </w:r>
      <w:bookmarkEnd w:id="0"/>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bookmarkStart w:id="2" w:name="_Toc86739182"/>
      <w:bookmarkStart w:id="3" w:name="_Toc118796649"/>
      <w:bookmarkStart w:id="4" w:name="_Toc118796650"/>
      <w:bookmarkEnd w:id="1"/>
      <w:r w:rsidRPr="00C842D4">
        <w:rPr>
          <w:rFonts w:ascii="黑体" w:eastAsia="黑体" w:hint="eastAsia"/>
          <w:kern w:val="0"/>
          <w:szCs w:val="21"/>
        </w:rPr>
        <w:t>一、概述</w:t>
      </w:r>
      <w:bookmarkEnd w:id="2"/>
      <w:bookmarkEnd w:id="3"/>
      <w:bookmarkEnd w:id="4"/>
    </w:p>
    <w:p w:rsidR="00347420" w:rsidRPr="0064100A" w:rsidRDefault="00347420" w:rsidP="00347420">
      <w:pPr>
        <w:spacing w:line="360" w:lineRule="auto"/>
        <w:ind w:firstLineChars="200" w:firstLine="420"/>
        <w:rPr>
          <w:rFonts w:hint="eastAsia"/>
          <w:szCs w:val="21"/>
        </w:rPr>
      </w:pPr>
      <w:r w:rsidRPr="0064100A">
        <w:rPr>
          <w:rFonts w:hint="eastAsia"/>
          <w:szCs w:val="21"/>
        </w:rPr>
        <w:t>保证兽药安全、有效、质量可控是兽药研发和评价应遵循的基本原则，其中，对兽药进行质量控制是保证兽药安全有效的基础和前提。为达到控制质量的目的，需要多角度、多层面来控制产品质量，也就是说要对药物进行多个项目测试，来全面考察产品质量。一般地，每一测试项目可选用不同的分析方法，为使测试结果准确、可靠，必须对所采用的分析方法的科学性、准确性和可行性进行验证，以充分表明分析方法符合测试项目的目的和要求，这就是通常所说的对方法进行验证。</w:t>
      </w:r>
    </w:p>
    <w:p w:rsidR="00347420" w:rsidRPr="0064100A" w:rsidRDefault="00347420" w:rsidP="00347420">
      <w:pPr>
        <w:spacing w:line="360" w:lineRule="auto"/>
        <w:ind w:firstLineChars="200" w:firstLine="420"/>
        <w:rPr>
          <w:rFonts w:hint="eastAsia"/>
          <w:szCs w:val="21"/>
        </w:rPr>
      </w:pPr>
      <w:r w:rsidRPr="0064100A">
        <w:rPr>
          <w:rFonts w:hint="eastAsia"/>
          <w:szCs w:val="21"/>
        </w:rPr>
        <w:t>方法验证的目的是判断采用的分析方法是否科学、合理，是否能有效控制产品的内在质量。从本质上讲，方法验证就是根据检测项目的要求，预先设置一定的验证内容，并通过设计合理的试验来验证所采用的分析方法是否符合检测项目的要求。</w:t>
      </w:r>
    </w:p>
    <w:p w:rsidR="00347420" w:rsidRPr="0064100A" w:rsidRDefault="00347420" w:rsidP="00347420">
      <w:pPr>
        <w:spacing w:line="360" w:lineRule="auto"/>
        <w:ind w:firstLineChars="200" w:firstLine="420"/>
        <w:rPr>
          <w:szCs w:val="21"/>
        </w:rPr>
      </w:pPr>
      <w:r w:rsidRPr="0064100A">
        <w:rPr>
          <w:rFonts w:hint="eastAsia"/>
          <w:szCs w:val="21"/>
        </w:rPr>
        <w:t>方法验证在分析方法建立过程中具有重要的作用，并成为质量研究和质量控制的组成部分。只有经过验证的分析方法才能用于控制产品质量，因此方法验证是制订质量标准的基础。方法验证是药物研究过程中的重要内容。</w:t>
      </w:r>
    </w:p>
    <w:p w:rsidR="00347420" w:rsidRPr="0064100A" w:rsidRDefault="00347420" w:rsidP="00347420">
      <w:pPr>
        <w:spacing w:line="360" w:lineRule="auto"/>
        <w:ind w:firstLineChars="200" w:firstLine="420"/>
        <w:rPr>
          <w:rFonts w:hint="eastAsia"/>
          <w:szCs w:val="21"/>
        </w:rPr>
      </w:pPr>
      <w:r w:rsidRPr="0064100A">
        <w:rPr>
          <w:rFonts w:hint="eastAsia"/>
          <w:szCs w:val="21"/>
        </w:rPr>
        <w:t>本指导原则重点探讨方法验证的本质，将分析方法验证的要求与所要达到的目的结合起来进行系统和规律性的阐述，重点阐述如何科学合理地进行论证方案的设计。</w:t>
      </w:r>
    </w:p>
    <w:p w:rsidR="00347420" w:rsidRPr="0064100A" w:rsidRDefault="00347420" w:rsidP="00347420">
      <w:pPr>
        <w:spacing w:line="360" w:lineRule="auto"/>
        <w:ind w:firstLineChars="200" w:firstLine="420"/>
        <w:rPr>
          <w:szCs w:val="21"/>
        </w:rPr>
      </w:pPr>
      <w:r w:rsidRPr="0064100A">
        <w:rPr>
          <w:rFonts w:hint="eastAsia"/>
          <w:szCs w:val="21"/>
        </w:rPr>
        <w:t>本指导原则主要包括方法验证的一般原则、方法验证涉及的三个主要方面、方法验证的具体内容、对方法验证的评价等内容。</w:t>
      </w:r>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bookmarkStart w:id="5" w:name="_Toc86739183"/>
      <w:bookmarkStart w:id="6" w:name="_Toc118796651"/>
      <w:r w:rsidRPr="00C842D4">
        <w:rPr>
          <w:rFonts w:ascii="黑体" w:eastAsia="黑体" w:hint="eastAsia"/>
          <w:kern w:val="0"/>
          <w:szCs w:val="21"/>
        </w:rPr>
        <w:t>二、方法验证的一般原则</w:t>
      </w:r>
      <w:bookmarkEnd w:id="5"/>
      <w:bookmarkEnd w:id="6"/>
    </w:p>
    <w:p w:rsidR="00347420" w:rsidRPr="0064100A" w:rsidRDefault="00347420" w:rsidP="00347420">
      <w:pPr>
        <w:spacing w:line="360" w:lineRule="auto"/>
        <w:ind w:firstLineChars="200" w:firstLine="420"/>
        <w:rPr>
          <w:szCs w:val="21"/>
        </w:rPr>
      </w:pPr>
      <w:r w:rsidRPr="0064100A">
        <w:rPr>
          <w:rFonts w:hint="eastAsia"/>
          <w:szCs w:val="21"/>
        </w:rPr>
        <w:t>原则上每个检测项目采用的分析方法，均需要进行方法验证。</w:t>
      </w:r>
    </w:p>
    <w:p w:rsidR="00347420" w:rsidRPr="0064100A" w:rsidRDefault="00347420" w:rsidP="00347420">
      <w:pPr>
        <w:spacing w:line="360" w:lineRule="auto"/>
        <w:ind w:firstLineChars="200" w:firstLine="420"/>
        <w:rPr>
          <w:rFonts w:hint="eastAsia"/>
          <w:szCs w:val="21"/>
        </w:rPr>
      </w:pPr>
      <w:r w:rsidRPr="0064100A">
        <w:rPr>
          <w:rFonts w:hint="eastAsia"/>
          <w:szCs w:val="21"/>
        </w:rPr>
        <w:t>方法验证的内容应根据检测项目的要求，结合所采用分析方法的特点确定。</w:t>
      </w:r>
    </w:p>
    <w:p w:rsidR="00347420" w:rsidRPr="0064100A" w:rsidRDefault="00347420" w:rsidP="00347420">
      <w:pPr>
        <w:spacing w:line="360" w:lineRule="auto"/>
        <w:ind w:firstLineChars="200" w:firstLine="420"/>
        <w:rPr>
          <w:szCs w:val="21"/>
        </w:rPr>
      </w:pPr>
      <w:r w:rsidRPr="0064100A">
        <w:rPr>
          <w:rFonts w:hint="eastAsia"/>
          <w:szCs w:val="21"/>
        </w:rPr>
        <w:t>同一分析方法用于不同的检测项目会有不同的验证要求。例如，采用高效液相色谱法用于制剂的鉴别和杂质定量试验应进行不同的方法验证时，前者重点要求验证专属性，而后者重点要求验证准确性、专属性、定量限。</w:t>
      </w:r>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bookmarkStart w:id="7" w:name="_Toc86739184"/>
      <w:bookmarkStart w:id="8" w:name="_Toc118796652"/>
      <w:r w:rsidRPr="00C842D4">
        <w:rPr>
          <w:rFonts w:ascii="黑体" w:eastAsia="黑体" w:hint="eastAsia"/>
          <w:kern w:val="0"/>
          <w:szCs w:val="21"/>
        </w:rPr>
        <w:t>三、方法验证的三个</w:t>
      </w:r>
      <w:bookmarkEnd w:id="7"/>
      <w:bookmarkEnd w:id="8"/>
      <w:r w:rsidRPr="00C842D4">
        <w:rPr>
          <w:rFonts w:ascii="黑体" w:eastAsia="黑体" w:hint="eastAsia"/>
          <w:kern w:val="0"/>
          <w:szCs w:val="21"/>
        </w:rPr>
        <w:t>主要方面</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9" w:name="_Toc86739185"/>
      <w:r w:rsidRPr="00DC1ACC">
        <w:rPr>
          <w:rFonts w:ascii="黑体" w:eastAsia="黑体" w:hint="eastAsia"/>
          <w:kern w:val="0"/>
          <w:szCs w:val="21"/>
        </w:rPr>
        <w:t>（一）需要验证的检测项目</w:t>
      </w:r>
      <w:bookmarkEnd w:id="9"/>
    </w:p>
    <w:p w:rsidR="00347420" w:rsidRPr="0064100A" w:rsidRDefault="00347420" w:rsidP="00347420">
      <w:pPr>
        <w:spacing w:line="360" w:lineRule="auto"/>
        <w:ind w:firstLineChars="200" w:firstLine="420"/>
        <w:rPr>
          <w:szCs w:val="21"/>
        </w:rPr>
      </w:pPr>
      <w:r w:rsidRPr="0064100A">
        <w:rPr>
          <w:rFonts w:hint="eastAsia"/>
          <w:szCs w:val="21"/>
        </w:rPr>
        <w:t>检测项目是为控制产品质量，保证安全有效而设定的测试项目。根据检测项目的设定目的和验证内容的不同要求，本指导原则将需验证的检测项目分为鉴别、杂质检查（限度试验、定量试验）、定量测定（含量测定、溶出度、释放度等）、其他特定检测项目等四类。</w:t>
      </w:r>
    </w:p>
    <w:p w:rsidR="00347420" w:rsidRPr="0064100A" w:rsidRDefault="00347420" w:rsidP="00347420">
      <w:pPr>
        <w:spacing w:line="360" w:lineRule="auto"/>
        <w:ind w:firstLineChars="200" w:firstLine="420"/>
        <w:rPr>
          <w:szCs w:val="21"/>
        </w:rPr>
      </w:pPr>
      <w:r w:rsidRPr="0064100A">
        <w:rPr>
          <w:rFonts w:hint="eastAsia"/>
          <w:szCs w:val="21"/>
        </w:rPr>
        <w:lastRenderedPageBreak/>
        <w:t>鉴别的目的在于判定被分析物是目标化合物，而非其它物质，用于鉴别的分析方法要求具有较强的专属性。</w:t>
      </w:r>
    </w:p>
    <w:p w:rsidR="00347420" w:rsidRPr="0064100A" w:rsidRDefault="00347420" w:rsidP="00347420">
      <w:pPr>
        <w:spacing w:line="360" w:lineRule="auto"/>
        <w:ind w:firstLineChars="200" w:firstLine="420"/>
        <w:rPr>
          <w:szCs w:val="21"/>
        </w:rPr>
      </w:pPr>
      <w:r w:rsidRPr="0064100A">
        <w:rPr>
          <w:rFonts w:hint="eastAsia"/>
          <w:szCs w:val="21"/>
        </w:rPr>
        <w:t>杂质检查主要用于控制主成分以外的杂质，如有机杂质，无机杂质等。杂质检查可分为限度试验和定量试验两种情况。限度试验通常指氯化物、硫酸盐、重金属、砷盐、炽灼残渣、干燥失重、水分等检查。定量试验一般包括有关物质、有机溶剂残留量等检查。用于限度试验的分析方法验证侧重专属性和检测限。用于定量试验的分析方法验证强调专属性、定量限和准确性。</w:t>
      </w:r>
    </w:p>
    <w:p w:rsidR="00347420" w:rsidRPr="0064100A" w:rsidRDefault="00347420" w:rsidP="00347420">
      <w:pPr>
        <w:spacing w:line="360" w:lineRule="auto"/>
        <w:ind w:firstLineChars="200" w:firstLine="420"/>
        <w:rPr>
          <w:szCs w:val="21"/>
        </w:rPr>
      </w:pPr>
      <w:r w:rsidRPr="0064100A">
        <w:rPr>
          <w:rFonts w:hint="eastAsia"/>
          <w:szCs w:val="21"/>
        </w:rPr>
        <w:t>定量测定包括含量测定、制剂的溶出度测定等，由于此类项目对准确性要求较高，故所采用的分析方法要求具有一定的专属性、准确性和线性。</w:t>
      </w:r>
    </w:p>
    <w:p w:rsidR="00347420" w:rsidRPr="0064100A" w:rsidRDefault="00347420" w:rsidP="00347420">
      <w:pPr>
        <w:spacing w:line="360" w:lineRule="auto"/>
        <w:ind w:firstLineChars="200" w:firstLine="420"/>
        <w:rPr>
          <w:szCs w:val="21"/>
        </w:rPr>
      </w:pPr>
      <w:r w:rsidRPr="0064100A">
        <w:rPr>
          <w:rFonts w:hint="eastAsia"/>
          <w:szCs w:val="21"/>
        </w:rPr>
        <w:t>其他特定检测项目包括粒径分布、旋光度、分子量分布等，由于这些检测项目的要求与鉴别、杂质检查、定量测定等有所不同，对于这些项目的分析方法验证应有不同的要求。</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10" w:name="_Toc86739186"/>
      <w:r w:rsidRPr="00DC1ACC">
        <w:rPr>
          <w:rFonts w:ascii="黑体" w:eastAsia="黑体" w:hint="eastAsia"/>
          <w:kern w:val="0"/>
          <w:szCs w:val="21"/>
        </w:rPr>
        <w:t>（二）分析方法</w:t>
      </w:r>
      <w:bookmarkEnd w:id="10"/>
    </w:p>
    <w:p w:rsidR="00347420" w:rsidRPr="0064100A" w:rsidRDefault="00347420" w:rsidP="00347420">
      <w:pPr>
        <w:spacing w:line="360" w:lineRule="auto"/>
        <w:ind w:firstLineChars="200" w:firstLine="420"/>
        <w:rPr>
          <w:rFonts w:hint="eastAsia"/>
          <w:szCs w:val="21"/>
        </w:rPr>
      </w:pPr>
      <w:r w:rsidRPr="0064100A">
        <w:rPr>
          <w:rFonts w:hint="eastAsia"/>
          <w:szCs w:val="21"/>
        </w:rPr>
        <w:t>本指导原则所指分析方法是为完成上述各检测项目而建立的测试方法，一般包括分析方法原理、仪器及仪器参数、试剂、系统适用性试验、</w:t>
      </w:r>
      <w:proofErr w:type="gramStart"/>
      <w:r w:rsidRPr="0064100A">
        <w:rPr>
          <w:rFonts w:hint="eastAsia"/>
          <w:szCs w:val="21"/>
        </w:rPr>
        <w:t>供试品溶液</w:t>
      </w:r>
      <w:proofErr w:type="gramEnd"/>
      <w:r w:rsidRPr="0064100A">
        <w:rPr>
          <w:rFonts w:hint="eastAsia"/>
          <w:szCs w:val="21"/>
        </w:rPr>
        <w:t>制备、对照品溶液制备、测定、计算及测试结果的报告等。</w:t>
      </w:r>
    </w:p>
    <w:p w:rsidR="00347420" w:rsidRPr="0064100A" w:rsidRDefault="00347420" w:rsidP="00347420">
      <w:pPr>
        <w:spacing w:line="360" w:lineRule="auto"/>
        <w:ind w:firstLineChars="200" w:firstLine="420"/>
        <w:rPr>
          <w:szCs w:val="21"/>
        </w:rPr>
      </w:pPr>
      <w:r w:rsidRPr="0064100A">
        <w:rPr>
          <w:rFonts w:hint="eastAsia"/>
          <w:szCs w:val="21"/>
        </w:rPr>
        <w:t>测试方法可采用化学分析方法和仪器分析方法。这些方法各有特点，同一测试方法可用于不同的检测项目，但验证内容可不相同。</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11" w:name="_Toc86739187"/>
      <w:r w:rsidRPr="00DC1ACC">
        <w:rPr>
          <w:rFonts w:ascii="黑体" w:eastAsia="黑体" w:hint="eastAsia"/>
          <w:kern w:val="0"/>
          <w:szCs w:val="21"/>
        </w:rPr>
        <w:t>（三）验证内容</w:t>
      </w:r>
      <w:bookmarkEnd w:id="11"/>
    </w:p>
    <w:p w:rsidR="00347420" w:rsidRPr="0064100A" w:rsidRDefault="00347420" w:rsidP="00347420">
      <w:pPr>
        <w:spacing w:line="360" w:lineRule="auto"/>
        <w:ind w:firstLineChars="200" w:firstLine="420"/>
        <w:rPr>
          <w:szCs w:val="21"/>
        </w:rPr>
      </w:pPr>
      <w:r w:rsidRPr="0064100A">
        <w:rPr>
          <w:rFonts w:hint="eastAsia"/>
          <w:szCs w:val="21"/>
        </w:rPr>
        <w:t>验证内容包括验证分析方法的专属性、线性、范围、准确度、精密度、检测限、定量限、耐用性和系统适用性等。</w:t>
      </w:r>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bookmarkStart w:id="12" w:name="_Toc86739188"/>
      <w:bookmarkStart w:id="13" w:name="_Toc118796653"/>
      <w:r w:rsidRPr="00C842D4">
        <w:rPr>
          <w:rFonts w:ascii="黑体" w:eastAsia="黑体" w:hint="eastAsia"/>
          <w:kern w:val="0"/>
          <w:szCs w:val="21"/>
        </w:rPr>
        <w:t>四、方法验证的具体内容</w:t>
      </w:r>
      <w:bookmarkEnd w:id="12"/>
      <w:bookmarkEnd w:id="13"/>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14" w:name="_Toc86739189"/>
      <w:r w:rsidRPr="00DC1ACC">
        <w:rPr>
          <w:rFonts w:ascii="黑体" w:eastAsia="黑体" w:hint="eastAsia"/>
          <w:kern w:val="0"/>
          <w:szCs w:val="21"/>
        </w:rPr>
        <w:t>（一）专属性</w:t>
      </w:r>
      <w:bookmarkEnd w:id="14"/>
    </w:p>
    <w:p w:rsidR="00347420" w:rsidRPr="0064100A" w:rsidRDefault="00347420" w:rsidP="00347420">
      <w:pPr>
        <w:spacing w:line="360" w:lineRule="auto"/>
        <w:ind w:firstLineChars="200" w:firstLine="420"/>
        <w:rPr>
          <w:szCs w:val="21"/>
        </w:rPr>
      </w:pPr>
      <w:r w:rsidRPr="0064100A">
        <w:rPr>
          <w:rFonts w:hint="eastAsia"/>
          <w:szCs w:val="21"/>
        </w:rPr>
        <w:t>专属性系指在其他成分（如杂质、降解物、辅料等）可能存在下，采用的分析方法具备正确鉴定、检出被分析物质的特性。通常，在鉴别、杂质检查、含量测定方法中均应考察其专属性。如采用的方法不够专属，应采用多个方法予以补充。</w:t>
      </w:r>
    </w:p>
    <w:p w:rsidR="00347420" w:rsidRPr="0064100A" w:rsidRDefault="00347420" w:rsidP="00347420">
      <w:pPr>
        <w:spacing w:line="360" w:lineRule="auto"/>
        <w:ind w:firstLineChars="200" w:firstLine="420"/>
        <w:rPr>
          <w:szCs w:val="21"/>
        </w:rPr>
      </w:pPr>
      <w:bookmarkStart w:id="15" w:name="_Toc86739190"/>
      <w:r w:rsidRPr="0064100A">
        <w:rPr>
          <w:szCs w:val="21"/>
        </w:rPr>
        <w:t>1</w:t>
      </w:r>
      <w:r w:rsidRPr="0064100A">
        <w:rPr>
          <w:rFonts w:hint="eastAsia"/>
          <w:szCs w:val="21"/>
        </w:rPr>
        <w:t>、鉴别</w:t>
      </w:r>
      <w:bookmarkEnd w:id="15"/>
    </w:p>
    <w:p w:rsidR="00347420" w:rsidRPr="0064100A" w:rsidRDefault="00347420" w:rsidP="00347420">
      <w:pPr>
        <w:spacing w:line="360" w:lineRule="auto"/>
        <w:ind w:firstLineChars="200" w:firstLine="420"/>
        <w:rPr>
          <w:szCs w:val="21"/>
        </w:rPr>
      </w:pPr>
      <w:r w:rsidRPr="0064100A">
        <w:rPr>
          <w:rFonts w:hint="eastAsia"/>
          <w:szCs w:val="21"/>
        </w:rPr>
        <w:t>鉴别试验应确证被分析物符合其特征，专属性试验要求证明能与可能共存的物质或结构相似化合物区分，需</w:t>
      </w:r>
      <w:proofErr w:type="gramStart"/>
      <w:r w:rsidRPr="0064100A">
        <w:rPr>
          <w:rFonts w:hint="eastAsia"/>
          <w:szCs w:val="21"/>
        </w:rPr>
        <w:t>确证含被分析物</w:t>
      </w:r>
      <w:proofErr w:type="gramEnd"/>
      <w:r w:rsidRPr="0064100A">
        <w:rPr>
          <w:rFonts w:hint="eastAsia"/>
          <w:szCs w:val="21"/>
        </w:rPr>
        <w:t>的样品呈正反应（可与已知对照物比较），而不含被测成分的样品呈负反应，结构相似或组分中的有关化合物也应呈负反应。</w:t>
      </w:r>
    </w:p>
    <w:p w:rsidR="00347420" w:rsidRPr="0064100A" w:rsidRDefault="00347420" w:rsidP="00347420">
      <w:pPr>
        <w:spacing w:line="360" w:lineRule="auto"/>
        <w:ind w:firstLineChars="200" w:firstLine="420"/>
        <w:rPr>
          <w:szCs w:val="21"/>
        </w:rPr>
      </w:pPr>
      <w:bookmarkStart w:id="16" w:name="_Toc86739191"/>
      <w:r w:rsidRPr="0064100A">
        <w:rPr>
          <w:szCs w:val="21"/>
        </w:rPr>
        <w:t>2</w:t>
      </w:r>
      <w:r w:rsidRPr="0064100A">
        <w:rPr>
          <w:rFonts w:hint="eastAsia"/>
          <w:szCs w:val="21"/>
        </w:rPr>
        <w:t>、杂质检查</w:t>
      </w:r>
      <w:bookmarkEnd w:id="16"/>
    </w:p>
    <w:p w:rsidR="00347420" w:rsidRPr="0064100A" w:rsidRDefault="00347420" w:rsidP="00347420">
      <w:pPr>
        <w:spacing w:line="360" w:lineRule="auto"/>
        <w:ind w:firstLineChars="200" w:firstLine="420"/>
        <w:rPr>
          <w:szCs w:val="21"/>
        </w:rPr>
      </w:pPr>
      <w:r w:rsidRPr="0064100A">
        <w:rPr>
          <w:rFonts w:hint="eastAsia"/>
          <w:szCs w:val="21"/>
        </w:rPr>
        <w:lastRenderedPageBreak/>
        <w:t>作为纯度检查，所采用的分析方法应确保可检出被分析物中杂质的含量，如有关物质、重金属、残留溶剂等。因此杂质检查要求分析方法有一定的专属性。在杂质可获得的情况下，可</w:t>
      </w:r>
      <w:proofErr w:type="gramStart"/>
      <w:r w:rsidRPr="0064100A">
        <w:rPr>
          <w:rFonts w:hint="eastAsia"/>
          <w:szCs w:val="21"/>
        </w:rPr>
        <w:t>向供试品</w:t>
      </w:r>
      <w:proofErr w:type="gramEnd"/>
      <w:r w:rsidRPr="0064100A">
        <w:rPr>
          <w:rFonts w:hint="eastAsia"/>
          <w:szCs w:val="21"/>
        </w:rPr>
        <w:t>中加入一定量的杂质，证明杂质与共存物质能得到分离和检出，并</w:t>
      </w:r>
      <w:proofErr w:type="gramStart"/>
      <w:r w:rsidRPr="0064100A">
        <w:rPr>
          <w:rFonts w:hint="eastAsia"/>
          <w:szCs w:val="21"/>
        </w:rPr>
        <w:t>具适当</w:t>
      </w:r>
      <w:proofErr w:type="gramEnd"/>
      <w:r w:rsidRPr="0064100A">
        <w:rPr>
          <w:rFonts w:hint="eastAsia"/>
          <w:szCs w:val="21"/>
        </w:rPr>
        <w:t>的准确度与精密度。在杂质或降解产物不能获得的情况下，专属性可通过与另一种已证明合理但分离或检测原理不同、或具较强分辨能力的方法进行结果比较来确定。或将</w:t>
      </w:r>
      <w:proofErr w:type="gramStart"/>
      <w:r w:rsidRPr="0064100A">
        <w:rPr>
          <w:rFonts w:hint="eastAsia"/>
          <w:szCs w:val="21"/>
        </w:rPr>
        <w:t>供试品用</w:t>
      </w:r>
      <w:proofErr w:type="gramEnd"/>
      <w:r w:rsidRPr="0064100A">
        <w:rPr>
          <w:rFonts w:hint="eastAsia"/>
          <w:szCs w:val="21"/>
        </w:rPr>
        <w:t>强光照射，高温，高湿，酸、碱水解及氧化的方法进行破坏（制剂应考虑辅料的影响），比较破坏前后检出的杂质个数和量。必要时可采用二极管阵列检测和质谱检测，进行色谱峰纯度检查。</w:t>
      </w:r>
    </w:p>
    <w:p w:rsidR="00347420" w:rsidRPr="0064100A" w:rsidRDefault="00347420" w:rsidP="00347420">
      <w:pPr>
        <w:spacing w:line="360" w:lineRule="auto"/>
        <w:ind w:firstLineChars="200" w:firstLine="420"/>
        <w:rPr>
          <w:szCs w:val="21"/>
        </w:rPr>
      </w:pPr>
      <w:bookmarkStart w:id="17" w:name="_Toc86739192"/>
      <w:r w:rsidRPr="0064100A">
        <w:rPr>
          <w:szCs w:val="21"/>
        </w:rPr>
        <w:t>3</w:t>
      </w:r>
      <w:r w:rsidRPr="0064100A">
        <w:rPr>
          <w:rFonts w:hint="eastAsia"/>
          <w:szCs w:val="21"/>
        </w:rPr>
        <w:t>、含量测定</w:t>
      </w:r>
      <w:bookmarkEnd w:id="17"/>
    </w:p>
    <w:p w:rsidR="00347420" w:rsidRPr="0064100A" w:rsidRDefault="00347420" w:rsidP="00347420">
      <w:pPr>
        <w:spacing w:line="360" w:lineRule="auto"/>
        <w:ind w:firstLineChars="200" w:firstLine="420"/>
        <w:rPr>
          <w:rFonts w:hint="eastAsia"/>
          <w:szCs w:val="21"/>
        </w:rPr>
      </w:pPr>
      <w:r w:rsidRPr="0064100A">
        <w:rPr>
          <w:rFonts w:hint="eastAsia"/>
          <w:szCs w:val="21"/>
        </w:rPr>
        <w:t>含量测定目的是得到样品中被分析物的含量或效价的准确结果。</w:t>
      </w:r>
    </w:p>
    <w:p w:rsidR="00347420" w:rsidRPr="0064100A" w:rsidRDefault="00347420" w:rsidP="00347420">
      <w:pPr>
        <w:spacing w:line="360" w:lineRule="auto"/>
        <w:ind w:firstLineChars="200" w:firstLine="420"/>
        <w:rPr>
          <w:rFonts w:hint="eastAsia"/>
          <w:szCs w:val="21"/>
        </w:rPr>
      </w:pPr>
      <w:r w:rsidRPr="0064100A">
        <w:rPr>
          <w:rFonts w:hint="eastAsia"/>
          <w:szCs w:val="21"/>
        </w:rPr>
        <w:t>在杂质可获得的情况下，对于主成分含量测定可在</w:t>
      </w:r>
      <w:proofErr w:type="gramStart"/>
      <w:r w:rsidRPr="0064100A">
        <w:rPr>
          <w:rFonts w:hint="eastAsia"/>
          <w:szCs w:val="21"/>
        </w:rPr>
        <w:t>供试品中</w:t>
      </w:r>
      <w:proofErr w:type="gramEnd"/>
      <w:r w:rsidRPr="0064100A">
        <w:rPr>
          <w:rFonts w:hint="eastAsia"/>
          <w:szCs w:val="21"/>
        </w:rPr>
        <w:t>加入杂质或辅料，考察测定结果是否受干扰，并与未加杂质和辅料的试样比较测定结果。</w:t>
      </w:r>
    </w:p>
    <w:p w:rsidR="00347420" w:rsidRPr="0064100A" w:rsidRDefault="00347420" w:rsidP="00347420">
      <w:pPr>
        <w:spacing w:line="360" w:lineRule="auto"/>
        <w:ind w:firstLineChars="200" w:firstLine="420"/>
        <w:rPr>
          <w:szCs w:val="21"/>
        </w:rPr>
      </w:pPr>
      <w:r w:rsidRPr="0064100A">
        <w:rPr>
          <w:rFonts w:hint="eastAsia"/>
          <w:szCs w:val="21"/>
        </w:rPr>
        <w:t>在杂质不能获得的情况下，可采用另一个经验证了的或中国兽药典收载的方法进行比较，对比两种方法测定的结果。也可采用破坏性试验（强光照射，高温，高湿，酸、碱水解及氧化），得到含有杂质或降解产物的试样，用两种方法进行含量测定比较测定结果。必要时进行色谱峰纯度检查，证明含量测定成分的色谱峰中不包含其他成分。</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18" w:name="_Toc86739193"/>
      <w:r w:rsidRPr="00DC1ACC">
        <w:rPr>
          <w:rFonts w:ascii="黑体" w:eastAsia="黑体" w:hint="eastAsia"/>
          <w:kern w:val="0"/>
          <w:szCs w:val="21"/>
        </w:rPr>
        <w:t>（二）线性</w:t>
      </w:r>
      <w:bookmarkEnd w:id="18"/>
    </w:p>
    <w:p w:rsidR="00347420" w:rsidRPr="0064100A" w:rsidRDefault="00347420" w:rsidP="00347420">
      <w:pPr>
        <w:spacing w:line="360" w:lineRule="auto"/>
        <w:ind w:firstLineChars="200" w:firstLine="420"/>
        <w:rPr>
          <w:rFonts w:hint="eastAsia"/>
          <w:szCs w:val="21"/>
        </w:rPr>
      </w:pPr>
      <w:r w:rsidRPr="0064100A">
        <w:rPr>
          <w:rFonts w:hint="eastAsia"/>
          <w:szCs w:val="21"/>
        </w:rPr>
        <w:t>线性系指在设计的范围内，检测结果与试样中被分析物的浓度（量）直接呈线性关系的程度。</w:t>
      </w:r>
    </w:p>
    <w:p w:rsidR="00347420" w:rsidRPr="0064100A" w:rsidRDefault="00347420" w:rsidP="00347420">
      <w:pPr>
        <w:spacing w:line="360" w:lineRule="auto"/>
        <w:ind w:firstLineChars="200" w:firstLine="420"/>
        <w:rPr>
          <w:rFonts w:hint="eastAsia"/>
          <w:szCs w:val="21"/>
        </w:rPr>
      </w:pPr>
      <w:r w:rsidRPr="0064100A">
        <w:rPr>
          <w:rFonts w:hint="eastAsia"/>
          <w:szCs w:val="21"/>
        </w:rPr>
        <w:t>线性是定量测定的基础，涉及定量测定的项目，如杂质定量试验和含量测定均需要验证线性。</w:t>
      </w:r>
    </w:p>
    <w:p w:rsidR="00347420" w:rsidRPr="0064100A" w:rsidRDefault="00347420" w:rsidP="00347420">
      <w:pPr>
        <w:spacing w:line="360" w:lineRule="auto"/>
        <w:ind w:firstLineChars="200" w:firstLine="420"/>
        <w:rPr>
          <w:rFonts w:hint="eastAsia"/>
          <w:szCs w:val="21"/>
        </w:rPr>
      </w:pPr>
      <w:r w:rsidRPr="0064100A">
        <w:rPr>
          <w:rFonts w:hint="eastAsia"/>
          <w:szCs w:val="21"/>
        </w:rPr>
        <w:t>应在设计的范围内测定线性关系。可用</w:t>
      </w:r>
      <w:proofErr w:type="gramStart"/>
      <w:r w:rsidRPr="0064100A">
        <w:rPr>
          <w:rFonts w:hint="eastAsia"/>
          <w:szCs w:val="21"/>
        </w:rPr>
        <w:t>一</w:t>
      </w:r>
      <w:proofErr w:type="gramEnd"/>
      <w:r w:rsidRPr="0064100A">
        <w:rPr>
          <w:rFonts w:hint="eastAsia"/>
          <w:szCs w:val="21"/>
        </w:rPr>
        <w:t>贮备液经精密稀释，或分别精密称样，制备一系列被测物质浓度系列进行测定，至少制备</w:t>
      </w:r>
      <w:r w:rsidRPr="0064100A">
        <w:rPr>
          <w:szCs w:val="21"/>
        </w:rPr>
        <w:t>5</w:t>
      </w:r>
      <w:r w:rsidRPr="0064100A">
        <w:rPr>
          <w:rFonts w:hint="eastAsia"/>
          <w:szCs w:val="21"/>
        </w:rPr>
        <w:t>个浓度。以测得的响应信号作为被测物浓度的函数作图，用最小二乘法进行线性回归。</w:t>
      </w:r>
    </w:p>
    <w:p w:rsidR="00347420" w:rsidRPr="0064100A" w:rsidRDefault="00347420" w:rsidP="00347420">
      <w:pPr>
        <w:spacing w:line="360" w:lineRule="auto"/>
        <w:ind w:firstLineChars="200" w:firstLine="420"/>
        <w:rPr>
          <w:szCs w:val="21"/>
        </w:rPr>
      </w:pPr>
      <w:r w:rsidRPr="0064100A">
        <w:rPr>
          <w:rFonts w:hint="eastAsia"/>
          <w:szCs w:val="21"/>
        </w:rPr>
        <w:t>必要时，响应信号可经数学转换，再进行线性回归计算，并说明依据。</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19" w:name="_Toc86739194"/>
      <w:r w:rsidRPr="00DC1ACC">
        <w:rPr>
          <w:rFonts w:ascii="黑体" w:eastAsia="黑体" w:hint="eastAsia"/>
          <w:kern w:val="0"/>
          <w:szCs w:val="21"/>
        </w:rPr>
        <w:t>（三）范围</w:t>
      </w:r>
      <w:bookmarkEnd w:id="19"/>
    </w:p>
    <w:p w:rsidR="00347420" w:rsidRPr="0064100A" w:rsidRDefault="00347420" w:rsidP="00347420">
      <w:pPr>
        <w:spacing w:line="360" w:lineRule="auto"/>
        <w:ind w:firstLineChars="200" w:firstLine="420"/>
        <w:rPr>
          <w:rFonts w:hint="eastAsia"/>
          <w:szCs w:val="21"/>
        </w:rPr>
      </w:pPr>
      <w:r w:rsidRPr="0064100A">
        <w:rPr>
          <w:rFonts w:hint="eastAsia"/>
          <w:szCs w:val="21"/>
        </w:rPr>
        <w:t>范围系指能够达到一定的准确度、精密度和线性，测试方法适用的试样中被分析物的高低限浓度或量的区间。范围是规定值，在试验研究开始之前确定验证的范围和试验方法。可采用符合要求的原料药配制成不同的浓度，照相应的测定方法进行试验。</w:t>
      </w:r>
    </w:p>
    <w:p w:rsidR="00347420" w:rsidRPr="0064100A" w:rsidRDefault="00347420" w:rsidP="00347420">
      <w:pPr>
        <w:spacing w:line="360" w:lineRule="auto"/>
        <w:ind w:firstLineChars="200" w:firstLine="420"/>
        <w:rPr>
          <w:rFonts w:hint="eastAsia"/>
          <w:szCs w:val="21"/>
        </w:rPr>
      </w:pPr>
      <w:r w:rsidRPr="0064100A">
        <w:rPr>
          <w:rFonts w:hint="eastAsia"/>
          <w:szCs w:val="21"/>
        </w:rPr>
        <w:t>范围通常用与分析方法的测试结果相同的单位（如百分浓度）表达。涉及到定量测定的检测项目均需要对范围进行验证，如含量测定、含量均匀度、溶出度或释放度、杂质定量试</w:t>
      </w:r>
      <w:r w:rsidRPr="0064100A">
        <w:rPr>
          <w:rFonts w:hint="eastAsia"/>
          <w:szCs w:val="21"/>
        </w:rPr>
        <w:lastRenderedPageBreak/>
        <w:t>验等。</w:t>
      </w:r>
    </w:p>
    <w:p w:rsidR="00347420" w:rsidRPr="0064100A" w:rsidRDefault="00347420" w:rsidP="00347420">
      <w:pPr>
        <w:spacing w:line="360" w:lineRule="auto"/>
        <w:ind w:firstLineChars="200" w:firstLine="420"/>
        <w:rPr>
          <w:szCs w:val="21"/>
        </w:rPr>
      </w:pPr>
      <w:r w:rsidRPr="0064100A">
        <w:rPr>
          <w:rFonts w:hint="eastAsia"/>
          <w:szCs w:val="21"/>
        </w:rPr>
        <w:t>范围应根据剂型和（或）检测项目的要求确定。</w:t>
      </w:r>
    </w:p>
    <w:p w:rsidR="00347420" w:rsidRPr="0064100A" w:rsidRDefault="00347420" w:rsidP="00347420">
      <w:pPr>
        <w:spacing w:line="360" w:lineRule="auto"/>
        <w:ind w:firstLineChars="200" w:firstLine="420"/>
        <w:rPr>
          <w:szCs w:val="21"/>
        </w:rPr>
      </w:pPr>
      <w:r w:rsidRPr="0064100A">
        <w:rPr>
          <w:szCs w:val="21"/>
        </w:rPr>
        <w:t>1</w:t>
      </w:r>
      <w:r w:rsidRPr="0064100A">
        <w:rPr>
          <w:rFonts w:hint="eastAsia"/>
          <w:szCs w:val="21"/>
        </w:rPr>
        <w:t>、含量测定</w:t>
      </w:r>
    </w:p>
    <w:p w:rsidR="00347420" w:rsidRPr="0064100A" w:rsidRDefault="00347420" w:rsidP="00347420">
      <w:pPr>
        <w:spacing w:line="360" w:lineRule="auto"/>
        <w:ind w:firstLineChars="200" w:firstLine="420"/>
        <w:rPr>
          <w:szCs w:val="21"/>
        </w:rPr>
      </w:pPr>
      <w:r w:rsidRPr="0064100A">
        <w:rPr>
          <w:rFonts w:hint="eastAsia"/>
          <w:szCs w:val="21"/>
        </w:rPr>
        <w:t>范围应为测试浓度的</w:t>
      </w:r>
      <w:r w:rsidRPr="0064100A">
        <w:rPr>
          <w:szCs w:val="21"/>
        </w:rPr>
        <w:t>80</w:t>
      </w:r>
      <w:r w:rsidRPr="0064100A">
        <w:rPr>
          <w:rFonts w:hint="eastAsia"/>
          <w:szCs w:val="21"/>
        </w:rPr>
        <w:t>％～</w:t>
      </w:r>
      <w:r w:rsidRPr="0064100A">
        <w:rPr>
          <w:szCs w:val="21"/>
        </w:rPr>
        <w:t>1</w:t>
      </w:r>
      <w:r w:rsidRPr="0064100A">
        <w:rPr>
          <w:rFonts w:hint="eastAsia"/>
          <w:szCs w:val="21"/>
        </w:rPr>
        <w:t>2</w:t>
      </w:r>
      <w:r w:rsidRPr="0064100A">
        <w:rPr>
          <w:szCs w:val="21"/>
        </w:rPr>
        <w:t>0</w:t>
      </w:r>
      <w:r w:rsidRPr="0064100A">
        <w:rPr>
          <w:rFonts w:hint="eastAsia"/>
          <w:szCs w:val="21"/>
        </w:rPr>
        <w:t>％。</w:t>
      </w:r>
    </w:p>
    <w:p w:rsidR="00347420" w:rsidRPr="0064100A" w:rsidRDefault="00347420" w:rsidP="00347420">
      <w:pPr>
        <w:spacing w:line="360" w:lineRule="auto"/>
        <w:ind w:firstLineChars="200" w:firstLine="420"/>
        <w:rPr>
          <w:szCs w:val="21"/>
        </w:rPr>
      </w:pPr>
      <w:r w:rsidRPr="0064100A">
        <w:rPr>
          <w:szCs w:val="21"/>
        </w:rPr>
        <w:t>2</w:t>
      </w:r>
      <w:r w:rsidRPr="0064100A">
        <w:rPr>
          <w:rFonts w:hint="eastAsia"/>
          <w:szCs w:val="21"/>
        </w:rPr>
        <w:t>、制剂含量均匀度</w:t>
      </w:r>
    </w:p>
    <w:p w:rsidR="00347420" w:rsidRPr="0064100A" w:rsidRDefault="00347420" w:rsidP="00347420">
      <w:pPr>
        <w:spacing w:line="360" w:lineRule="auto"/>
        <w:ind w:firstLineChars="200" w:firstLine="420"/>
        <w:rPr>
          <w:szCs w:val="21"/>
        </w:rPr>
      </w:pPr>
      <w:r w:rsidRPr="0064100A">
        <w:rPr>
          <w:rFonts w:hint="eastAsia"/>
          <w:szCs w:val="21"/>
        </w:rPr>
        <w:t>范围应为测试浓度的</w:t>
      </w:r>
      <w:r w:rsidRPr="0064100A">
        <w:rPr>
          <w:szCs w:val="21"/>
        </w:rPr>
        <w:t>70</w:t>
      </w:r>
      <w:r w:rsidRPr="0064100A">
        <w:rPr>
          <w:rFonts w:hint="eastAsia"/>
          <w:szCs w:val="21"/>
        </w:rPr>
        <w:t>％～</w:t>
      </w:r>
      <w:r w:rsidRPr="0064100A">
        <w:rPr>
          <w:szCs w:val="21"/>
        </w:rPr>
        <w:t>130</w:t>
      </w:r>
      <w:r w:rsidRPr="0064100A">
        <w:rPr>
          <w:rFonts w:hint="eastAsia"/>
          <w:szCs w:val="21"/>
        </w:rPr>
        <w:t>％。根据剂型特点，范围可适当放宽。</w:t>
      </w:r>
    </w:p>
    <w:p w:rsidR="00347420" w:rsidRPr="0064100A" w:rsidRDefault="00347420" w:rsidP="00347420">
      <w:pPr>
        <w:spacing w:line="360" w:lineRule="auto"/>
        <w:ind w:firstLineChars="200" w:firstLine="420"/>
        <w:rPr>
          <w:szCs w:val="21"/>
        </w:rPr>
      </w:pPr>
      <w:r w:rsidRPr="0064100A">
        <w:rPr>
          <w:szCs w:val="21"/>
        </w:rPr>
        <w:t>3</w:t>
      </w:r>
      <w:r w:rsidRPr="0064100A">
        <w:rPr>
          <w:rFonts w:hint="eastAsia"/>
          <w:szCs w:val="21"/>
        </w:rPr>
        <w:t>、溶出度或释放度</w:t>
      </w:r>
    </w:p>
    <w:p w:rsidR="00347420" w:rsidRPr="0064100A" w:rsidRDefault="00347420" w:rsidP="00347420">
      <w:pPr>
        <w:spacing w:line="360" w:lineRule="auto"/>
        <w:ind w:firstLineChars="200" w:firstLine="420"/>
        <w:rPr>
          <w:szCs w:val="21"/>
        </w:rPr>
      </w:pPr>
      <w:r w:rsidRPr="0064100A">
        <w:rPr>
          <w:rFonts w:hint="eastAsia"/>
          <w:szCs w:val="21"/>
        </w:rPr>
        <w:t>对于溶出度，范围应为限度的±</w:t>
      </w:r>
      <w:r w:rsidRPr="0064100A">
        <w:rPr>
          <w:szCs w:val="21"/>
        </w:rPr>
        <w:t>20</w:t>
      </w:r>
      <w:r w:rsidRPr="0064100A">
        <w:rPr>
          <w:rFonts w:hint="eastAsia"/>
          <w:szCs w:val="21"/>
        </w:rPr>
        <w:t>％；如规定限度范围，则应为下限的</w:t>
      </w:r>
      <w:r w:rsidRPr="0064100A">
        <w:rPr>
          <w:szCs w:val="21"/>
        </w:rPr>
        <w:t>-20</w:t>
      </w:r>
      <w:r w:rsidRPr="0064100A">
        <w:rPr>
          <w:rFonts w:hint="eastAsia"/>
          <w:szCs w:val="21"/>
        </w:rPr>
        <w:t>％至上限的</w:t>
      </w:r>
      <w:r w:rsidRPr="0064100A">
        <w:rPr>
          <w:szCs w:val="21"/>
        </w:rPr>
        <w:t>+20</w:t>
      </w:r>
      <w:r w:rsidRPr="0064100A">
        <w:rPr>
          <w:rFonts w:hint="eastAsia"/>
          <w:szCs w:val="21"/>
        </w:rPr>
        <w:t>％。</w:t>
      </w:r>
    </w:p>
    <w:p w:rsidR="00347420" w:rsidRPr="0064100A" w:rsidRDefault="00347420" w:rsidP="00347420">
      <w:pPr>
        <w:spacing w:line="360" w:lineRule="auto"/>
        <w:ind w:firstLineChars="200" w:firstLine="420"/>
        <w:rPr>
          <w:szCs w:val="21"/>
        </w:rPr>
      </w:pPr>
      <w:r w:rsidRPr="0064100A">
        <w:rPr>
          <w:rFonts w:hint="eastAsia"/>
          <w:szCs w:val="21"/>
        </w:rPr>
        <w:t>对于释放度，如规定限度范围，从</w:t>
      </w:r>
      <w:r w:rsidRPr="0064100A">
        <w:rPr>
          <w:szCs w:val="21"/>
        </w:rPr>
        <w:t xml:space="preserve">1 </w:t>
      </w:r>
      <w:r w:rsidRPr="0064100A">
        <w:rPr>
          <w:rFonts w:hint="eastAsia"/>
          <w:szCs w:val="21"/>
        </w:rPr>
        <w:t>小时后为</w:t>
      </w:r>
      <w:r w:rsidRPr="0064100A">
        <w:rPr>
          <w:szCs w:val="21"/>
        </w:rPr>
        <w:t>20</w:t>
      </w:r>
      <w:r w:rsidRPr="0064100A">
        <w:rPr>
          <w:rFonts w:hint="eastAsia"/>
          <w:szCs w:val="21"/>
        </w:rPr>
        <w:t>％至</w:t>
      </w:r>
      <w:r w:rsidRPr="0064100A">
        <w:rPr>
          <w:szCs w:val="21"/>
        </w:rPr>
        <w:t xml:space="preserve">24 </w:t>
      </w:r>
      <w:r w:rsidRPr="0064100A">
        <w:rPr>
          <w:rFonts w:hint="eastAsia"/>
          <w:szCs w:val="21"/>
        </w:rPr>
        <w:t>小时后为</w:t>
      </w:r>
      <w:r w:rsidRPr="0064100A">
        <w:rPr>
          <w:szCs w:val="21"/>
        </w:rPr>
        <w:t>90</w:t>
      </w:r>
      <w:r w:rsidRPr="0064100A">
        <w:rPr>
          <w:rFonts w:hint="eastAsia"/>
          <w:szCs w:val="21"/>
        </w:rPr>
        <w:t>％，则验证范围应为</w:t>
      </w:r>
      <w:r w:rsidRPr="0064100A">
        <w:rPr>
          <w:szCs w:val="21"/>
        </w:rPr>
        <w:t>0</w:t>
      </w:r>
      <w:r w:rsidRPr="0064100A">
        <w:rPr>
          <w:rFonts w:hint="eastAsia"/>
          <w:szCs w:val="21"/>
        </w:rPr>
        <w:t>～</w:t>
      </w:r>
      <w:r w:rsidRPr="0064100A">
        <w:rPr>
          <w:szCs w:val="21"/>
        </w:rPr>
        <w:t>110</w:t>
      </w:r>
      <w:r w:rsidRPr="0064100A">
        <w:rPr>
          <w:rFonts w:hint="eastAsia"/>
          <w:szCs w:val="21"/>
        </w:rPr>
        <w:t>％。</w:t>
      </w:r>
    </w:p>
    <w:p w:rsidR="00347420" w:rsidRPr="0064100A" w:rsidRDefault="00347420" w:rsidP="00347420">
      <w:pPr>
        <w:spacing w:line="360" w:lineRule="auto"/>
        <w:ind w:firstLineChars="200" w:firstLine="420"/>
        <w:rPr>
          <w:szCs w:val="21"/>
        </w:rPr>
      </w:pPr>
      <w:r w:rsidRPr="0064100A">
        <w:rPr>
          <w:szCs w:val="21"/>
        </w:rPr>
        <w:t>4</w:t>
      </w:r>
      <w:r w:rsidRPr="0064100A">
        <w:rPr>
          <w:rFonts w:hint="eastAsia"/>
          <w:szCs w:val="21"/>
        </w:rPr>
        <w:t>、杂质</w:t>
      </w:r>
    </w:p>
    <w:p w:rsidR="00347420" w:rsidRPr="0064100A" w:rsidRDefault="00347420" w:rsidP="00347420">
      <w:pPr>
        <w:spacing w:line="360" w:lineRule="auto"/>
        <w:ind w:firstLineChars="200" w:firstLine="420"/>
        <w:rPr>
          <w:szCs w:val="21"/>
        </w:rPr>
      </w:pPr>
      <w:r w:rsidRPr="0064100A">
        <w:rPr>
          <w:rFonts w:hint="eastAsia"/>
          <w:szCs w:val="21"/>
        </w:rPr>
        <w:t>杂质测定时，范围应根据初步实测，拟订</w:t>
      </w:r>
      <w:proofErr w:type="gramStart"/>
      <w:r w:rsidRPr="0064100A">
        <w:rPr>
          <w:rFonts w:hint="eastAsia"/>
          <w:szCs w:val="21"/>
        </w:rPr>
        <w:t>出规定</w:t>
      </w:r>
      <w:proofErr w:type="gramEnd"/>
      <w:r w:rsidRPr="0064100A">
        <w:rPr>
          <w:rFonts w:hint="eastAsia"/>
          <w:szCs w:val="21"/>
        </w:rPr>
        <w:t>限度的±</w:t>
      </w:r>
      <w:r w:rsidRPr="0064100A">
        <w:rPr>
          <w:szCs w:val="21"/>
        </w:rPr>
        <w:t>20</w:t>
      </w:r>
      <w:r w:rsidRPr="0064100A">
        <w:rPr>
          <w:rFonts w:hint="eastAsia"/>
          <w:szCs w:val="21"/>
        </w:rPr>
        <w:t>％。如果含量测定与杂质检查同时测定，用面积归一化法，则线性范围应为杂质规定限度的</w:t>
      </w:r>
      <w:r w:rsidRPr="0064100A">
        <w:rPr>
          <w:szCs w:val="21"/>
        </w:rPr>
        <w:t>-20</w:t>
      </w:r>
      <w:r w:rsidRPr="0064100A">
        <w:rPr>
          <w:rFonts w:hint="eastAsia"/>
          <w:szCs w:val="21"/>
        </w:rPr>
        <w:t>％至含量限度（或上限）的</w:t>
      </w:r>
      <w:r w:rsidRPr="0064100A">
        <w:rPr>
          <w:szCs w:val="21"/>
        </w:rPr>
        <w:t>+20</w:t>
      </w:r>
      <w:r w:rsidRPr="0064100A">
        <w:rPr>
          <w:rFonts w:hint="eastAsia"/>
          <w:szCs w:val="21"/>
        </w:rPr>
        <w:t>％。</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20" w:name="_Toc86739195"/>
      <w:r w:rsidRPr="00DC1ACC">
        <w:rPr>
          <w:rFonts w:ascii="黑体" w:eastAsia="黑体" w:hint="eastAsia"/>
          <w:kern w:val="0"/>
          <w:szCs w:val="21"/>
        </w:rPr>
        <w:t>（四）准确度</w:t>
      </w:r>
      <w:bookmarkEnd w:id="20"/>
    </w:p>
    <w:p w:rsidR="00347420" w:rsidRPr="0064100A" w:rsidRDefault="00347420" w:rsidP="00347420">
      <w:pPr>
        <w:spacing w:line="360" w:lineRule="auto"/>
        <w:ind w:firstLineChars="200" w:firstLine="420"/>
        <w:rPr>
          <w:rFonts w:hint="eastAsia"/>
          <w:szCs w:val="21"/>
        </w:rPr>
      </w:pPr>
      <w:r w:rsidRPr="0064100A">
        <w:rPr>
          <w:rFonts w:hint="eastAsia"/>
          <w:szCs w:val="21"/>
        </w:rPr>
        <w:t>准确度系指用该方法测定的结果与真实值或认可的参考值之间接近的程度。有时也称真实度。</w:t>
      </w:r>
    </w:p>
    <w:p w:rsidR="00347420" w:rsidRPr="0064100A" w:rsidRDefault="00347420" w:rsidP="00347420">
      <w:pPr>
        <w:spacing w:line="360" w:lineRule="auto"/>
        <w:ind w:firstLineChars="200" w:firstLine="420"/>
        <w:rPr>
          <w:rFonts w:hint="eastAsia"/>
          <w:szCs w:val="21"/>
        </w:rPr>
      </w:pPr>
      <w:r w:rsidRPr="0064100A">
        <w:rPr>
          <w:rFonts w:hint="eastAsia"/>
          <w:szCs w:val="21"/>
        </w:rPr>
        <w:t>一定的准确度为定量测定的必要条件，因此涉及到定量测定的检测项目均需要验证准确度，如含量测定、杂质定量试验等。</w:t>
      </w:r>
    </w:p>
    <w:p w:rsidR="00347420" w:rsidRPr="0064100A" w:rsidRDefault="00347420" w:rsidP="00347420">
      <w:pPr>
        <w:spacing w:line="360" w:lineRule="auto"/>
        <w:ind w:firstLineChars="200" w:firstLine="420"/>
        <w:rPr>
          <w:szCs w:val="21"/>
        </w:rPr>
      </w:pPr>
      <w:r w:rsidRPr="0064100A">
        <w:rPr>
          <w:rFonts w:hint="eastAsia"/>
          <w:szCs w:val="21"/>
        </w:rPr>
        <w:t>准确度应在规定的范围内建立。对于制剂一般以回收率试验来进行验证。试验设计需考虑在规定范围内，制备</w:t>
      </w:r>
      <w:r w:rsidRPr="0064100A">
        <w:rPr>
          <w:szCs w:val="21"/>
        </w:rPr>
        <w:t xml:space="preserve">3 </w:t>
      </w:r>
      <w:proofErr w:type="gramStart"/>
      <w:r w:rsidRPr="0064100A">
        <w:rPr>
          <w:rFonts w:hint="eastAsia"/>
          <w:szCs w:val="21"/>
        </w:rPr>
        <w:t>个</w:t>
      </w:r>
      <w:proofErr w:type="gramEnd"/>
      <w:r w:rsidRPr="0064100A">
        <w:rPr>
          <w:rFonts w:hint="eastAsia"/>
          <w:szCs w:val="21"/>
        </w:rPr>
        <w:t>不同浓度的样品，各测定</w:t>
      </w:r>
      <w:r w:rsidRPr="0064100A">
        <w:rPr>
          <w:szCs w:val="21"/>
        </w:rPr>
        <w:t xml:space="preserve">3 </w:t>
      </w:r>
      <w:r w:rsidRPr="0064100A">
        <w:rPr>
          <w:rFonts w:hint="eastAsia"/>
          <w:szCs w:val="21"/>
        </w:rPr>
        <w:t>次，即测定</w:t>
      </w:r>
      <w:r w:rsidRPr="0064100A">
        <w:rPr>
          <w:szCs w:val="21"/>
        </w:rPr>
        <w:t xml:space="preserve">9 </w:t>
      </w:r>
      <w:r w:rsidRPr="0064100A">
        <w:rPr>
          <w:rFonts w:hint="eastAsia"/>
          <w:szCs w:val="21"/>
        </w:rPr>
        <w:t>次，报告已知加入量的回收率（％）或测定结果平均值与真实值之</w:t>
      </w:r>
      <w:proofErr w:type="gramStart"/>
      <w:r w:rsidRPr="0064100A">
        <w:rPr>
          <w:rFonts w:hint="eastAsia"/>
          <w:szCs w:val="21"/>
        </w:rPr>
        <w:t>差及其</w:t>
      </w:r>
      <w:proofErr w:type="gramEnd"/>
      <w:r w:rsidRPr="0064100A">
        <w:rPr>
          <w:rFonts w:hint="eastAsia"/>
          <w:szCs w:val="21"/>
        </w:rPr>
        <w:t>可信限。</w:t>
      </w:r>
    </w:p>
    <w:p w:rsidR="00347420" w:rsidRPr="0064100A" w:rsidRDefault="00347420" w:rsidP="00347420">
      <w:pPr>
        <w:spacing w:line="360" w:lineRule="auto"/>
        <w:ind w:firstLineChars="200" w:firstLine="420"/>
        <w:rPr>
          <w:szCs w:val="21"/>
        </w:rPr>
      </w:pPr>
      <w:r w:rsidRPr="0064100A">
        <w:rPr>
          <w:szCs w:val="21"/>
        </w:rPr>
        <w:t>1</w:t>
      </w:r>
      <w:r w:rsidRPr="0064100A">
        <w:rPr>
          <w:rFonts w:hint="eastAsia"/>
          <w:szCs w:val="21"/>
        </w:rPr>
        <w:t>、含量测定</w:t>
      </w:r>
    </w:p>
    <w:p w:rsidR="00347420" w:rsidRPr="0064100A" w:rsidRDefault="00347420" w:rsidP="00347420">
      <w:pPr>
        <w:spacing w:line="360" w:lineRule="auto"/>
        <w:ind w:firstLineChars="200" w:firstLine="420"/>
        <w:rPr>
          <w:rFonts w:hint="eastAsia"/>
          <w:szCs w:val="21"/>
        </w:rPr>
      </w:pPr>
      <w:r w:rsidRPr="0064100A">
        <w:rPr>
          <w:rFonts w:hint="eastAsia"/>
          <w:szCs w:val="21"/>
        </w:rPr>
        <w:t>原料药可用已知纯度的对照品或符合要求的原料药进行测定，或用本法所得结果与已建立准确度的另一方法测定的结果进行比较。</w:t>
      </w:r>
    </w:p>
    <w:p w:rsidR="00347420" w:rsidRPr="0064100A" w:rsidRDefault="00347420" w:rsidP="00347420">
      <w:pPr>
        <w:spacing w:line="360" w:lineRule="auto"/>
        <w:ind w:firstLineChars="200" w:firstLine="420"/>
        <w:rPr>
          <w:szCs w:val="21"/>
        </w:rPr>
      </w:pPr>
      <w:r w:rsidRPr="0064100A">
        <w:rPr>
          <w:rFonts w:hint="eastAsia"/>
          <w:szCs w:val="21"/>
        </w:rPr>
        <w:t>制剂可用含已知量被测物的各组分混合物进行测定。如不能得到制剂的全部组分，可向制剂中加入已知量的被测物进行测定，必要时，与另一个已建立准确度的方法比较结果。</w:t>
      </w:r>
    </w:p>
    <w:p w:rsidR="00347420" w:rsidRPr="0064100A" w:rsidRDefault="00347420" w:rsidP="00347420">
      <w:pPr>
        <w:spacing w:line="360" w:lineRule="auto"/>
        <w:ind w:firstLineChars="200" w:firstLine="420"/>
        <w:rPr>
          <w:szCs w:val="21"/>
        </w:rPr>
      </w:pPr>
      <w:r w:rsidRPr="0064100A">
        <w:rPr>
          <w:szCs w:val="21"/>
        </w:rPr>
        <w:t>2</w:t>
      </w:r>
      <w:r w:rsidRPr="0064100A">
        <w:rPr>
          <w:rFonts w:hint="eastAsia"/>
          <w:szCs w:val="21"/>
        </w:rPr>
        <w:t>、杂质定量试验</w:t>
      </w:r>
    </w:p>
    <w:p w:rsidR="00347420" w:rsidRPr="0064100A" w:rsidRDefault="00347420" w:rsidP="00347420">
      <w:pPr>
        <w:spacing w:line="360" w:lineRule="auto"/>
        <w:ind w:firstLineChars="200" w:firstLine="420"/>
        <w:rPr>
          <w:rFonts w:hint="eastAsia"/>
          <w:szCs w:val="21"/>
        </w:rPr>
      </w:pPr>
      <w:r w:rsidRPr="0064100A">
        <w:rPr>
          <w:rFonts w:hint="eastAsia"/>
          <w:szCs w:val="21"/>
        </w:rPr>
        <w:t>杂质的定量试验可向原料药或制剂中加入已知量杂质进行测定。如果不能得到杂质，可</w:t>
      </w:r>
      <w:r w:rsidRPr="0064100A">
        <w:rPr>
          <w:rFonts w:hint="eastAsia"/>
          <w:szCs w:val="21"/>
        </w:rPr>
        <w:lastRenderedPageBreak/>
        <w:t>用本法测定结果与另</w:t>
      </w:r>
      <w:proofErr w:type="gramStart"/>
      <w:r w:rsidRPr="0064100A">
        <w:rPr>
          <w:rFonts w:hint="eastAsia"/>
          <w:szCs w:val="21"/>
        </w:rPr>
        <w:t>一成熟</w:t>
      </w:r>
      <w:proofErr w:type="gramEnd"/>
      <w:r w:rsidRPr="0064100A">
        <w:rPr>
          <w:rFonts w:hint="eastAsia"/>
          <w:szCs w:val="21"/>
        </w:rPr>
        <w:t>的方法进行比较，如中国兽药</w:t>
      </w:r>
      <w:proofErr w:type="gramStart"/>
      <w:r w:rsidRPr="0064100A">
        <w:rPr>
          <w:rFonts w:hint="eastAsia"/>
          <w:szCs w:val="21"/>
        </w:rPr>
        <w:t>典方法</w:t>
      </w:r>
      <w:proofErr w:type="gramEnd"/>
      <w:r w:rsidRPr="0064100A">
        <w:rPr>
          <w:rFonts w:hint="eastAsia"/>
          <w:szCs w:val="21"/>
        </w:rPr>
        <w:t>或经过验证的方法。</w:t>
      </w:r>
    </w:p>
    <w:p w:rsidR="00347420" w:rsidRPr="0064100A" w:rsidRDefault="00347420" w:rsidP="00347420">
      <w:pPr>
        <w:spacing w:line="360" w:lineRule="auto"/>
        <w:ind w:firstLineChars="200" w:firstLine="420"/>
        <w:rPr>
          <w:szCs w:val="21"/>
        </w:rPr>
      </w:pPr>
      <w:r w:rsidRPr="0064100A">
        <w:rPr>
          <w:rFonts w:hint="eastAsia"/>
          <w:szCs w:val="21"/>
        </w:rPr>
        <w:t>如不能测得杂质的相对响应因子，可在线测定杂质的相关数据，如采用二极管阵列检测器测定紫外光谱，当杂质的光谱与主成分的光谱相似，则可采用原料药的响应因子近似计算杂质含量（自身对照法）。并应明确单个杂质和杂质总量相当于主成分的重量比（％）或是面积比（％）。</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21" w:name="_Toc86739196"/>
      <w:r w:rsidRPr="00DC1ACC">
        <w:rPr>
          <w:rFonts w:ascii="黑体" w:eastAsia="黑体" w:hint="eastAsia"/>
          <w:kern w:val="0"/>
          <w:szCs w:val="21"/>
        </w:rPr>
        <w:t>（五）精密度</w:t>
      </w:r>
      <w:bookmarkEnd w:id="21"/>
    </w:p>
    <w:p w:rsidR="00347420" w:rsidRPr="0064100A" w:rsidRDefault="00347420" w:rsidP="00347420">
      <w:pPr>
        <w:spacing w:line="360" w:lineRule="auto"/>
        <w:ind w:firstLineChars="200" w:firstLine="420"/>
        <w:rPr>
          <w:rFonts w:hint="eastAsia"/>
          <w:szCs w:val="21"/>
        </w:rPr>
      </w:pPr>
      <w:r w:rsidRPr="0064100A">
        <w:rPr>
          <w:rFonts w:hint="eastAsia"/>
          <w:szCs w:val="21"/>
        </w:rPr>
        <w:t>精密度系指在规定的测试条件下，同一均质样品，经多次取样进行一系列检测所得结果之间的接近程度（离散程度）。精密度一般用偏差、标准偏差或相对标准偏差表示。用标准偏差或相对标准偏差表示时，取样测定次数至少用</w:t>
      </w:r>
      <w:r w:rsidRPr="0064100A">
        <w:rPr>
          <w:szCs w:val="21"/>
        </w:rPr>
        <w:t>6</w:t>
      </w:r>
      <w:r w:rsidRPr="0064100A">
        <w:rPr>
          <w:rFonts w:hint="eastAsia"/>
          <w:szCs w:val="21"/>
        </w:rPr>
        <w:t>次结果进行评价。</w:t>
      </w:r>
    </w:p>
    <w:p w:rsidR="00347420" w:rsidRPr="0064100A" w:rsidRDefault="00347420" w:rsidP="00347420">
      <w:pPr>
        <w:spacing w:line="360" w:lineRule="auto"/>
        <w:ind w:firstLineChars="200" w:firstLine="420"/>
        <w:rPr>
          <w:szCs w:val="21"/>
        </w:rPr>
      </w:pPr>
      <w:r w:rsidRPr="0064100A">
        <w:rPr>
          <w:rFonts w:hint="eastAsia"/>
          <w:szCs w:val="21"/>
        </w:rPr>
        <w:t>精密度可以从三个层次考察：重复性、中间精密度、重现性。</w:t>
      </w:r>
    </w:p>
    <w:p w:rsidR="00347420" w:rsidRPr="0064100A" w:rsidRDefault="00347420" w:rsidP="00347420">
      <w:pPr>
        <w:spacing w:line="360" w:lineRule="auto"/>
        <w:ind w:firstLineChars="200" w:firstLine="420"/>
        <w:rPr>
          <w:szCs w:val="21"/>
        </w:rPr>
      </w:pPr>
      <w:r w:rsidRPr="0064100A">
        <w:rPr>
          <w:szCs w:val="21"/>
        </w:rPr>
        <w:t>1</w:t>
      </w:r>
      <w:r w:rsidRPr="0064100A">
        <w:rPr>
          <w:rFonts w:hint="eastAsia"/>
          <w:szCs w:val="21"/>
        </w:rPr>
        <w:t>、重复性</w:t>
      </w:r>
    </w:p>
    <w:p w:rsidR="00347420" w:rsidRPr="0064100A" w:rsidRDefault="00347420" w:rsidP="00347420">
      <w:pPr>
        <w:spacing w:line="360" w:lineRule="auto"/>
        <w:ind w:firstLineChars="200" w:firstLine="420"/>
        <w:rPr>
          <w:rFonts w:hint="eastAsia"/>
          <w:szCs w:val="21"/>
        </w:rPr>
      </w:pPr>
      <w:r w:rsidRPr="0064100A">
        <w:rPr>
          <w:rFonts w:hint="eastAsia"/>
          <w:szCs w:val="21"/>
        </w:rPr>
        <w:t>重复性系指在同样的操作条件下，在较短时间间隔内，由一个分析人员测定所得结果的精密度。</w:t>
      </w:r>
    </w:p>
    <w:p w:rsidR="00347420" w:rsidRPr="0064100A" w:rsidRDefault="00347420" w:rsidP="00347420">
      <w:pPr>
        <w:spacing w:line="360" w:lineRule="auto"/>
        <w:ind w:firstLineChars="200" w:firstLine="420"/>
        <w:rPr>
          <w:szCs w:val="21"/>
        </w:rPr>
      </w:pPr>
      <w:r w:rsidRPr="0064100A">
        <w:rPr>
          <w:rFonts w:hint="eastAsia"/>
          <w:szCs w:val="21"/>
        </w:rPr>
        <w:t>重复性测定可在规定范围内，至少用</w:t>
      </w:r>
      <w:r w:rsidRPr="0064100A">
        <w:rPr>
          <w:szCs w:val="21"/>
        </w:rPr>
        <w:t xml:space="preserve">9 </w:t>
      </w:r>
      <w:r w:rsidRPr="0064100A">
        <w:rPr>
          <w:rFonts w:hint="eastAsia"/>
          <w:szCs w:val="21"/>
        </w:rPr>
        <w:t>次测定结果进行评价，如制备</w:t>
      </w:r>
      <w:r w:rsidRPr="0064100A">
        <w:rPr>
          <w:szCs w:val="21"/>
        </w:rPr>
        <w:t xml:space="preserve">3 </w:t>
      </w:r>
      <w:proofErr w:type="gramStart"/>
      <w:r w:rsidRPr="0064100A">
        <w:rPr>
          <w:rFonts w:hint="eastAsia"/>
          <w:szCs w:val="21"/>
        </w:rPr>
        <w:t>个</w:t>
      </w:r>
      <w:proofErr w:type="gramEnd"/>
      <w:r w:rsidRPr="0064100A">
        <w:rPr>
          <w:rFonts w:hint="eastAsia"/>
          <w:szCs w:val="21"/>
        </w:rPr>
        <w:t>不同浓度的样品，各测定</w:t>
      </w:r>
      <w:r w:rsidRPr="0064100A">
        <w:rPr>
          <w:szCs w:val="21"/>
        </w:rPr>
        <w:t xml:space="preserve">3 </w:t>
      </w:r>
      <w:r w:rsidRPr="0064100A">
        <w:rPr>
          <w:rFonts w:hint="eastAsia"/>
          <w:szCs w:val="21"/>
        </w:rPr>
        <w:t>次，或</w:t>
      </w:r>
      <w:r w:rsidRPr="0064100A">
        <w:rPr>
          <w:szCs w:val="21"/>
        </w:rPr>
        <w:t>100</w:t>
      </w:r>
      <w:r w:rsidRPr="0064100A">
        <w:rPr>
          <w:rFonts w:hint="eastAsia"/>
          <w:szCs w:val="21"/>
        </w:rPr>
        <w:t>％的浓度水平，用至少测定</w:t>
      </w:r>
      <w:r w:rsidRPr="0064100A">
        <w:rPr>
          <w:szCs w:val="21"/>
        </w:rPr>
        <w:t xml:space="preserve">6 </w:t>
      </w:r>
      <w:r w:rsidRPr="0064100A">
        <w:rPr>
          <w:rFonts w:hint="eastAsia"/>
          <w:szCs w:val="21"/>
        </w:rPr>
        <w:t>次的结果进行评价。</w:t>
      </w:r>
    </w:p>
    <w:p w:rsidR="00347420" w:rsidRPr="0064100A" w:rsidRDefault="00347420" w:rsidP="00347420">
      <w:pPr>
        <w:spacing w:line="360" w:lineRule="auto"/>
        <w:ind w:firstLineChars="200" w:firstLine="420"/>
        <w:rPr>
          <w:szCs w:val="21"/>
        </w:rPr>
      </w:pPr>
      <w:r w:rsidRPr="0064100A">
        <w:rPr>
          <w:szCs w:val="21"/>
        </w:rPr>
        <w:t>2</w:t>
      </w:r>
      <w:r w:rsidRPr="0064100A">
        <w:rPr>
          <w:rFonts w:hint="eastAsia"/>
          <w:szCs w:val="21"/>
        </w:rPr>
        <w:t>、中间精密度</w:t>
      </w:r>
    </w:p>
    <w:p w:rsidR="00347420" w:rsidRPr="0064100A" w:rsidRDefault="00347420" w:rsidP="00347420">
      <w:pPr>
        <w:spacing w:line="360" w:lineRule="auto"/>
        <w:ind w:firstLineChars="200" w:firstLine="420"/>
        <w:rPr>
          <w:rFonts w:hint="eastAsia"/>
          <w:szCs w:val="21"/>
        </w:rPr>
      </w:pPr>
      <w:r w:rsidRPr="0064100A">
        <w:rPr>
          <w:rFonts w:hint="eastAsia"/>
          <w:szCs w:val="21"/>
        </w:rPr>
        <w:t>中间精密度系指在同一试验室，由于试验室内部条件改变，如时间、分析人员、仪器设备，测定结果的精密度。</w:t>
      </w:r>
    </w:p>
    <w:p w:rsidR="00347420" w:rsidRPr="0064100A" w:rsidRDefault="00347420" w:rsidP="00347420">
      <w:pPr>
        <w:spacing w:line="360" w:lineRule="auto"/>
        <w:ind w:firstLineChars="200" w:firstLine="420"/>
        <w:rPr>
          <w:szCs w:val="21"/>
        </w:rPr>
      </w:pPr>
      <w:r w:rsidRPr="0064100A">
        <w:rPr>
          <w:rFonts w:hint="eastAsia"/>
          <w:szCs w:val="21"/>
        </w:rPr>
        <w:t>验证设计方案中的变动因素一般为日期、分析人员、仪器设备。</w:t>
      </w:r>
    </w:p>
    <w:p w:rsidR="00347420" w:rsidRPr="0064100A" w:rsidRDefault="00347420" w:rsidP="00347420">
      <w:pPr>
        <w:spacing w:line="360" w:lineRule="auto"/>
        <w:ind w:firstLineChars="200" w:firstLine="420"/>
        <w:rPr>
          <w:szCs w:val="21"/>
        </w:rPr>
      </w:pPr>
      <w:r w:rsidRPr="0064100A">
        <w:rPr>
          <w:szCs w:val="21"/>
        </w:rPr>
        <w:t>3</w:t>
      </w:r>
      <w:r w:rsidRPr="0064100A">
        <w:rPr>
          <w:rFonts w:hint="eastAsia"/>
          <w:szCs w:val="21"/>
        </w:rPr>
        <w:t>、重现性</w:t>
      </w:r>
    </w:p>
    <w:p w:rsidR="00347420" w:rsidRPr="0064100A" w:rsidRDefault="00347420" w:rsidP="00347420">
      <w:pPr>
        <w:spacing w:line="360" w:lineRule="auto"/>
        <w:ind w:firstLineChars="200" w:firstLine="420"/>
        <w:rPr>
          <w:rFonts w:hint="eastAsia"/>
          <w:szCs w:val="21"/>
        </w:rPr>
      </w:pPr>
      <w:r w:rsidRPr="0064100A">
        <w:rPr>
          <w:rFonts w:hint="eastAsia"/>
          <w:szCs w:val="21"/>
        </w:rPr>
        <w:t>重现性系指不同实验室之间不同分析人员测定结果的精密度。</w:t>
      </w:r>
    </w:p>
    <w:p w:rsidR="00347420" w:rsidRPr="0064100A" w:rsidRDefault="00347420" w:rsidP="00347420">
      <w:pPr>
        <w:spacing w:line="360" w:lineRule="auto"/>
        <w:ind w:firstLineChars="200" w:firstLine="420"/>
        <w:rPr>
          <w:szCs w:val="21"/>
        </w:rPr>
      </w:pPr>
      <w:proofErr w:type="gramStart"/>
      <w:r w:rsidRPr="0064100A">
        <w:rPr>
          <w:rFonts w:hint="eastAsia"/>
          <w:szCs w:val="21"/>
        </w:rPr>
        <w:t>当分析</w:t>
      </w:r>
      <w:proofErr w:type="gramEnd"/>
      <w:r w:rsidRPr="0064100A">
        <w:rPr>
          <w:rFonts w:hint="eastAsia"/>
          <w:szCs w:val="21"/>
        </w:rPr>
        <w:t>方法将被法定标准采用时，应进行重现性试验。</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22" w:name="_Toc86739197"/>
      <w:r w:rsidRPr="00DC1ACC">
        <w:rPr>
          <w:rFonts w:ascii="黑体" w:eastAsia="黑体" w:hint="eastAsia"/>
          <w:kern w:val="0"/>
          <w:szCs w:val="21"/>
        </w:rPr>
        <w:t>（六）检测限</w:t>
      </w:r>
      <w:bookmarkEnd w:id="22"/>
    </w:p>
    <w:p w:rsidR="00347420" w:rsidRPr="0064100A" w:rsidRDefault="00347420" w:rsidP="00347420">
      <w:pPr>
        <w:spacing w:line="360" w:lineRule="auto"/>
        <w:ind w:firstLineChars="200" w:firstLine="420"/>
        <w:rPr>
          <w:rFonts w:hint="eastAsia"/>
          <w:szCs w:val="21"/>
        </w:rPr>
      </w:pPr>
      <w:r w:rsidRPr="0064100A">
        <w:rPr>
          <w:rFonts w:hint="eastAsia"/>
          <w:szCs w:val="21"/>
        </w:rPr>
        <w:t>检测限系指试样中的被分析物能够被检测到的最低量，但不一定要准确定量。</w:t>
      </w:r>
    </w:p>
    <w:p w:rsidR="00347420" w:rsidRPr="0064100A" w:rsidRDefault="00347420" w:rsidP="00347420">
      <w:pPr>
        <w:spacing w:line="360" w:lineRule="auto"/>
        <w:ind w:firstLineChars="200" w:firstLine="420"/>
        <w:rPr>
          <w:szCs w:val="21"/>
        </w:rPr>
      </w:pPr>
      <w:r w:rsidRPr="0064100A">
        <w:rPr>
          <w:rFonts w:hint="eastAsia"/>
          <w:szCs w:val="21"/>
        </w:rPr>
        <w:t>该验证指标的意义在于考察方法是否具备灵敏的检测能力。因此对杂质限度试验，需证明方法具有足够低的检测限，以保证</w:t>
      </w:r>
      <w:proofErr w:type="gramStart"/>
      <w:r w:rsidRPr="0064100A">
        <w:rPr>
          <w:rFonts w:hint="eastAsia"/>
          <w:szCs w:val="21"/>
        </w:rPr>
        <w:t>检出需</w:t>
      </w:r>
      <w:proofErr w:type="gramEnd"/>
      <w:r w:rsidRPr="0064100A">
        <w:rPr>
          <w:rFonts w:hint="eastAsia"/>
          <w:szCs w:val="21"/>
        </w:rPr>
        <w:t>控制的杂质。</w:t>
      </w:r>
    </w:p>
    <w:p w:rsidR="00347420" w:rsidRPr="0064100A" w:rsidRDefault="00347420" w:rsidP="00347420">
      <w:pPr>
        <w:spacing w:line="360" w:lineRule="auto"/>
        <w:ind w:firstLineChars="200" w:firstLine="420"/>
        <w:rPr>
          <w:szCs w:val="21"/>
        </w:rPr>
      </w:pPr>
      <w:r w:rsidRPr="0064100A">
        <w:rPr>
          <w:szCs w:val="21"/>
        </w:rPr>
        <w:t>1</w:t>
      </w:r>
      <w:r w:rsidRPr="0064100A">
        <w:rPr>
          <w:rFonts w:hint="eastAsia"/>
          <w:szCs w:val="21"/>
        </w:rPr>
        <w:t>、直观法</w:t>
      </w:r>
    </w:p>
    <w:p w:rsidR="00347420" w:rsidRPr="0064100A" w:rsidRDefault="00347420" w:rsidP="00347420">
      <w:pPr>
        <w:spacing w:line="360" w:lineRule="auto"/>
        <w:ind w:firstLineChars="200" w:firstLine="420"/>
        <w:rPr>
          <w:szCs w:val="21"/>
        </w:rPr>
      </w:pPr>
      <w:r w:rsidRPr="0064100A">
        <w:rPr>
          <w:rFonts w:hint="eastAsia"/>
          <w:szCs w:val="21"/>
        </w:rPr>
        <w:t>直观评价可以用于非仪器分析方法，也可用于仪器分析方法。检测限的测定是通过对一系列已知浓度被测物的样品进行分析，并以能准确、可靠检测被测物的最小量或最低浓度来建立。</w:t>
      </w:r>
    </w:p>
    <w:p w:rsidR="00347420" w:rsidRPr="0064100A" w:rsidRDefault="00347420" w:rsidP="00347420">
      <w:pPr>
        <w:spacing w:line="360" w:lineRule="auto"/>
        <w:ind w:firstLineChars="200" w:firstLine="420"/>
        <w:rPr>
          <w:szCs w:val="21"/>
        </w:rPr>
      </w:pPr>
      <w:r w:rsidRPr="0064100A">
        <w:rPr>
          <w:szCs w:val="21"/>
        </w:rPr>
        <w:lastRenderedPageBreak/>
        <w:t>2</w:t>
      </w:r>
      <w:r w:rsidRPr="0064100A">
        <w:rPr>
          <w:rFonts w:hint="eastAsia"/>
          <w:szCs w:val="21"/>
        </w:rPr>
        <w:t>、信噪比法</w:t>
      </w:r>
    </w:p>
    <w:p w:rsidR="00347420" w:rsidRPr="0064100A" w:rsidRDefault="00347420" w:rsidP="00347420">
      <w:pPr>
        <w:spacing w:line="360" w:lineRule="auto"/>
        <w:ind w:firstLineChars="200" w:firstLine="420"/>
        <w:rPr>
          <w:szCs w:val="21"/>
        </w:rPr>
      </w:pPr>
      <w:r w:rsidRPr="0064100A">
        <w:rPr>
          <w:rFonts w:hint="eastAsia"/>
          <w:szCs w:val="21"/>
        </w:rPr>
        <w:t>用于能显示基线噪音的分析方法，即把已知低浓度试样测出的信号与噪音信号进行比较，计算出可检出的最低浓度或量。一般以信噪比为</w:t>
      </w:r>
      <w:r w:rsidRPr="0064100A">
        <w:rPr>
          <w:szCs w:val="21"/>
        </w:rPr>
        <w:t>3</w:t>
      </w:r>
      <w:r w:rsidRPr="0064100A">
        <w:rPr>
          <w:rFonts w:hint="eastAsia"/>
          <w:szCs w:val="21"/>
        </w:rPr>
        <w:t>：</w:t>
      </w:r>
      <w:r w:rsidRPr="0064100A">
        <w:rPr>
          <w:szCs w:val="21"/>
        </w:rPr>
        <w:t xml:space="preserve">1 </w:t>
      </w:r>
      <w:r w:rsidRPr="0064100A">
        <w:rPr>
          <w:rFonts w:hint="eastAsia"/>
          <w:szCs w:val="21"/>
        </w:rPr>
        <w:t>时相应的浓度或注入仪器的量确定检测限。</w:t>
      </w:r>
    </w:p>
    <w:p w:rsidR="00347420" w:rsidRPr="0064100A" w:rsidRDefault="00347420" w:rsidP="00347420">
      <w:pPr>
        <w:spacing w:line="360" w:lineRule="auto"/>
        <w:ind w:firstLineChars="200" w:firstLine="420"/>
        <w:rPr>
          <w:szCs w:val="21"/>
        </w:rPr>
      </w:pPr>
      <w:r w:rsidRPr="0064100A">
        <w:rPr>
          <w:rFonts w:hint="eastAsia"/>
          <w:szCs w:val="21"/>
        </w:rPr>
        <w:t>其他方法有基于工作曲线的斜率和响应的标准偏差进行计算的方法等。</w:t>
      </w:r>
    </w:p>
    <w:p w:rsidR="00347420" w:rsidRPr="0064100A" w:rsidRDefault="00347420" w:rsidP="00347420">
      <w:pPr>
        <w:spacing w:line="360" w:lineRule="auto"/>
        <w:ind w:firstLineChars="200" w:firstLine="420"/>
        <w:rPr>
          <w:szCs w:val="21"/>
        </w:rPr>
      </w:pPr>
      <w:r w:rsidRPr="0064100A">
        <w:rPr>
          <w:rFonts w:hint="eastAsia"/>
          <w:szCs w:val="21"/>
        </w:rPr>
        <w:t>无论用何种方法，</w:t>
      </w:r>
      <w:proofErr w:type="gramStart"/>
      <w:r w:rsidRPr="0064100A">
        <w:rPr>
          <w:rFonts w:hint="eastAsia"/>
          <w:szCs w:val="21"/>
        </w:rPr>
        <w:t>均应用</w:t>
      </w:r>
      <w:proofErr w:type="gramEnd"/>
      <w:r w:rsidRPr="0064100A">
        <w:rPr>
          <w:rFonts w:hint="eastAsia"/>
          <w:szCs w:val="21"/>
        </w:rPr>
        <w:t>一定数量的样品，其浓度为近于或等于检测限，进行分析，以可靠地测定检测限。</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23" w:name="_Toc86739198"/>
      <w:r w:rsidRPr="00DC1ACC">
        <w:rPr>
          <w:rFonts w:ascii="黑体" w:eastAsia="黑体" w:hint="eastAsia"/>
          <w:kern w:val="0"/>
          <w:szCs w:val="21"/>
        </w:rPr>
        <w:t>（七）定量限</w:t>
      </w:r>
      <w:bookmarkEnd w:id="23"/>
    </w:p>
    <w:p w:rsidR="00347420" w:rsidRPr="0064100A" w:rsidRDefault="00347420" w:rsidP="00347420">
      <w:pPr>
        <w:spacing w:line="360" w:lineRule="auto"/>
        <w:ind w:firstLineChars="200" w:firstLine="420"/>
        <w:rPr>
          <w:rFonts w:hint="eastAsia"/>
          <w:szCs w:val="21"/>
        </w:rPr>
      </w:pPr>
      <w:r w:rsidRPr="0064100A">
        <w:rPr>
          <w:rFonts w:hint="eastAsia"/>
          <w:szCs w:val="21"/>
        </w:rPr>
        <w:t>定量限系指试样中的被分析物能够被定量测定的最低量，其测定结果应具有一定的准确度和精密度。</w:t>
      </w:r>
    </w:p>
    <w:p w:rsidR="00347420" w:rsidRPr="0064100A" w:rsidRDefault="00347420" w:rsidP="00347420">
      <w:pPr>
        <w:spacing w:line="360" w:lineRule="auto"/>
        <w:ind w:firstLineChars="200" w:firstLine="420"/>
        <w:rPr>
          <w:szCs w:val="21"/>
        </w:rPr>
      </w:pPr>
      <w:r w:rsidRPr="0064100A">
        <w:rPr>
          <w:rFonts w:hint="eastAsia"/>
          <w:szCs w:val="21"/>
        </w:rPr>
        <w:t>定量</w:t>
      </w:r>
      <w:proofErr w:type="gramStart"/>
      <w:r w:rsidRPr="0064100A">
        <w:rPr>
          <w:rFonts w:hint="eastAsia"/>
          <w:szCs w:val="21"/>
        </w:rPr>
        <w:t>限体现</w:t>
      </w:r>
      <w:proofErr w:type="gramEnd"/>
      <w:r w:rsidRPr="0064100A">
        <w:rPr>
          <w:rFonts w:hint="eastAsia"/>
          <w:szCs w:val="21"/>
        </w:rPr>
        <w:t>了分析方法是否具备灵敏的定量检测能力。杂质定量试验，需考察方法的定量限，以保证含量很少的杂质能够被准确测出。</w:t>
      </w:r>
    </w:p>
    <w:p w:rsidR="00347420" w:rsidRPr="0064100A" w:rsidRDefault="00347420" w:rsidP="00347420">
      <w:pPr>
        <w:spacing w:line="360" w:lineRule="auto"/>
        <w:ind w:firstLineChars="200" w:firstLine="420"/>
        <w:rPr>
          <w:szCs w:val="21"/>
        </w:rPr>
      </w:pPr>
      <w:r w:rsidRPr="0064100A">
        <w:rPr>
          <w:szCs w:val="21"/>
        </w:rPr>
        <w:t>1</w:t>
      </w:r>
      <w:r w:rsidRPr="0064100A">
        <w:rPr>
          <w:rFonts w:hint="eastAsia"/>
          <w:szCs w:val="21"/>
        </w:rPr>
        <w:t>、直观法</w:t>
      </w:r>
    </w:p>
    <w:p w:rsidR="00347420" w:rsidRPr="0064100A" w:rsidRDefault="00347420" w:rsidP="00347420">
      <w:pPr>
        <w:spacing w:line="360" w:lineRule="auto"/>
        <w:ind w:firstLineChars="200" w:firstLine="420"/>
        <w:rPr>
          <w:szCs w:val="21"/>
        </w:rPr>
      </w:pPr>
      <w:r w:rsidRPr="0064100A">
        <w:rPr>
          <w:rFonts w:hint="eastAsia"/>
          <w:szCs w:val="21"/>
        </w:rPr>
        <w:t>直观评价可以用于非仪器分析方法，也可用于仪器分析方法，一般通过对一系列含有已知浓度被测物的样品进行分析，在准确度和精密度都符合要求的情况下，来确定被测物能被定量的最小量。</w:t>
      </w:r>
    </w:p>
    <w:p w:rsidR="00347420" w:rsidRPr="0064100A" w:rsidRDefault="00347420" w:rsidP="00347420">
      <w:pPr>
        <w:spacing w:line="360" w:lineRule="auto"/>
        <w:ind w:firstLineChars="200" w:firstLine="420"/>
        <w:rPr>
          <w:szCs w:val="21"/>
        </w:rPr>
      </w:pPr>
      <w:r w:rsidRPr="0064100A">
        <w:rPr>
          <w:szCs w:val="21"/>
        </w:rPr>
        <w:t>2</w:t>
      </w:r>
      <w:r w:rsidRPr="0064100A">
        <w:rPr>
          <w:rFonts w:hint="eastAsia"/>
          <w:szCs w:val="21"/>
        </w:rPr>
        <w:t>、信噪比法</w:t>
      </w:r>
    </w:p>
    <w:p w:rsidR="00347420" w:rsidRPr="0064100A" w:rsidRDefault="00347420" w:rsidP="00347420">
      <w:pPr>
        <w:spacing w:line="360" w:lineRule="auto"/>
        <w:ind w:firstLineChars="200" w:firstLine="420"/>
        <w:rPr>
          <w:rFonts w:hint="eastAsia"/>
          <w:szCs w:val="21"/>
        </w:rPr>
      </w:pPr>
      <w:r w:rsidRPr="0064100A">
        <w:rPr>
          <w:rFonts w:hint="eastAsia"/>
          <w:szCs w:val="21"/>
        </w:rPr>
        <w:t>用于能显示基线噪音的分析方法，即把已知低浓度试样测出的信号与噪音信号进行比较，计算出可检出的最低浓度或量。</w:t>
      </w:r>
    </w:p>
    <w:p w:rsidR="00347420" w:rsidRPr="0064100A" w:rsidRDefault="00347420" w:rsidP="00347420">
      <w:pPr>
        <w:spacing w:line="360" w:lineRule="auto"/>
        <w:ind w:firstLineChars="200" w:firstLine="420"/>
        <w:rPr>
          <w:szCs w:val="21"/>
        </w:rPr>
      </w:pPr>
      <w:r w:rsidRPr="0064100A">
        <w:rPr>
          <w:rFonts w:hint="eastAsia"/>
          <w:szCs w:val="21"/>
        </w:rPr>
        <w:t>常用信噪比法确定定量限，一般以信噪比为</w:t>
      </w:r>
      <w:r w:rsidRPr="0064100A">
        <w:rPr>
          <w:szCs w:val="21"/>
        </w:rPr>
        <w:t>10</w:t>
      </w:r>
      <w:r w:rsidRPr="0064100A">
        <w:rPr>
          <w:rFonts w:hint="eastAsia"/>
          <w:szCs w:val="21"/>
        </w:rPr>
        <w:t>：</w:t>
      </w:r>
      <w:r w:rsidRPr="0064100A">
        <w:rPr>
          <w:szCs w:val="21"/>
        </w:rPr>
        <w:t xml:space="preserve">1 </w:t>
      </w:r>
      <w:r w:rsidRPr="0064100A">
        <w:rPr>
          <w:rFonts w:hint="eastAsia"/>
          <w:szCs w:val="21"/>
        </w:rPr>
        <w:t>时相应的浓度或注入仪器的量进行确定。</w:t>
      </w:r>
    </w:p>
    <w:p w:rsidR="00347420" w:rsidRPr="0064100A" w:rsidRDefault="00347420" w:rsidP="00347420">
      <w:pPr>
        <w:spacing w:line="360" w:lineRule="auto"/>
        <w:ind w:firstLineChars="200" w:firstLine="420"/>
        <w:rPr>
          <w:szCs w:val="21"/>
        </w:rPr>
      </w:pPr>
      <w:r w:rsidRPr="0064100A">
        <w:rPr>
          <w:rFonts w:hint="eastAsia"/>
          <w:szCs w:val="21"/>
        </w:rPr>
        <w:t>其他方法有基于工作曲线的斜率和响应的标准偏差进行计算的方法等。无论用何种方法，</w:t>
      </w:r>
      <w:proofErr w:type="gramStart"/>
      <w:r w:rsidRPr="0064100A">
        <w:rPr>
          <w:rFonts w:hint="eastAsia"/>
          <w:szCs w:val="21"/>
        </w:rPr>
        <w:t>均应用</w:t>
      </w:r>
      <w:proofErr w:type="gramEnd"/>
      <w:r w:rsidRPr="0064100A">
        <w:rPr>
          <w:rFonts w:hint="eastAsia"/>
          <w:szCs w:val="21"/>
        </w:rPr>
        <w:t>一定数量的样品，其浓度为近于或等于定量限，进行分析，以可靠地测定定量限。</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24" w:name="_Toc86739199"/>
      <w:r w:rsidRPr="00DC1ACC">
        <w:rPr>
          <w:rFonts w:ascii="黑体" w:eastAsia="黑体" w:hint="eastAsia"/>
          <w:kern w:val="0"/>
          <w:szCs w:val="21"/>
        </w:rPr>
        <w:t>（八）耐用性</w:t>
      </w:r>
      <w:bookmarkEnd w:id="24"/>
    </w:p>
    <w:p w:rsidR="00347420" w:rsidRPr="0064100A" w:rsidRDefault="00347420" w:rsidP="00347420">
      <w:pPr>
        <w:spacing w:line="360" w:lineRule="auto"/>
        <w:ind w:firstLineChars="200" w:firstLine="420"/>
        <w:rPr>
          <w:rFonts w:hint="eastAsia"/>
          <w:szCs w:val="21"/>
        </w:rPr>
      </w:pPr>
      <w:r w:rsidRPr="0064100A">
        <w:rPr>
          <w:rFonts w:hint="eastAsia"/>
          <w:szCs w:val="21"/>
        </w:rPr>
        <w:t>耐用性系指测定条件发生细小变动时，测定结果保持不受影响的承受程度。</w:t>
      </w:r>
    </w:p>
    <w:p w:rsidR="00347420" w:rsidRPr="0064100A" w:rsidRDefault="00347420" w:rsidP="00347420">
      <w:pPr>
        <w:spacing w:line="360" w:lineRule="auto"/>
        <w:ind w:firstLineChars="200" w:firstLine="420"/>
        <w:rPr>
          <w:szCs w:val="21"/>
        </w:rPr>
      </w:pPr>
      <w:r w:rsidRPr="0064100A">
        <w:rPr>
          <w:rFonts w:hint="eastAsia"/>
          <w:szCs w:val="21"/>
        </w:rPr>
        <w:t>耐用性主要考察方法本身对于可变试验因素的抗干扰能力。开始研究分析方法时，就应考虑其耐用性。如果测试条件要求苛刻，则建议在方法中予以写明。</w:t>
      </w:r>
    </w:p>
    <w:p w:rsidR="00347420" w:rsidRPr="0064100A" w:rsidRDefault="00347420" w:rsidP="00347420">
      <w:pPr>
        <w:spacing w:line="360" w:lineRule="auto"/>
        <w:ind w:firstLineChars="200" w:firstLine="420"/>
        <w:rPr>
          <w:szCs w:val="21"/>
        </w:rPr>
      </w:pPr>
      <w:r w:rsidRPr="0064100A">
        <w:rPr>
          <w:rFonts w:hint="eastAsia"/>
          <w:szCs w:val="21"/>
        </w:rPr>
        <w:t>典型的变动因素包括：高效液相色谱法中流动相的组成、流速和</w:t>
      </w:r>
      <w:r w:rsidRPr="0064100A">
        <w:rPr>
          <w:szCs w:val="21"/>
        </w:rPr>
        <w:t xml:space="preserve">pH </w:t>
      </w:r>
      <w:r w:rsidRPr="0064100A">
        <w:rPr>
          <w:rFonts w:hint="eastAsia"/>
          <w:szCs w:val="21"/>
        </w:rPr>
        <w:t>值，不同品牌或不同批号的同类型色谱柱、</w:t>
      </w:r>
      <w:proofErr w:type="gramStart"/>
      <w:r w:rsidRPr="0064100A">
        <w:rPr>
          <w:rFonts w:hint="eastAsia"/>
          <w:szCs w:val="21"/>
        </w:rPr>
        <w:t>柱温等</w:t>
      </w:r>
      <w:proofErr w:type="gramEnd"/>
      <w:r w:rsidRPr="0064100A">
        <w:rPr>
          <w:rFonts w:hint="eastAsia"/>
          <w:szCs w:val="21"/>
        </w:rPr>
        <w:t>。气相色谱法中载气及流速、不同品牌或批号的色谱柱、固定相、担体、柱温、进样口和检测器温度等。</w:t>
      </w:r>
    </w:p>
    <w:p w:rsidR="00347420" w:rsidRPr="0064100A" w:rsidRDefault="00347420" w:rsidP="00347420">
      <w:pPr>
        <w:spacing w:line="360" w:lineRule="auto"/>
        <w:ind w:firstLineChars="200" w:firstLine="420"/>
        <w:rPr>
          <w:szCs w:val="21"/>
        </w:rPr>
      </w:pPr>
      <w:r w:rsidRPr="0064100A">
        <w:rPr>
          <w:rFonts w:hint="eastAsia"/>
          <w:szCs w:val="21"/>
        </w:rPr>
        <w:lastRenderedPageBreak/>
        <w:t>经试验，应说明小的变动能否通过方法的系统适用性试验，以确保方法有效。</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bookmarkStart w:id="25" w:name="_Toc86739200"/>
      <w:r w:rsidRPr="00DC1ACC">
        <w:rPr>
          <w:rFonts w:ascii="黑体" w:eastAsia="黑体" w:hint="eastAsia"/>
          <w:kern w:val="0"/>
          <w:szCs w:val="21"/>
        </w:rPr>
        <w:t>（九）系统适用性试验</w:t>
      </w:r>
      <w:bookmarkEnd w:id="25"/>
    </w:p>
    <w:p w:rsidR="00347420" w:rsidRPr="0064100A" w:rsidRDefault="00347420" w:rsidP="00347420">
      <w:pPr>
        <w:spacing w:line="360" w:lineRule="auto"/>
        <w:ind w:firstLineChars="200" w:firstLine="420"/>
        <w:rPr>
          <w:rFonts w:hint="eastAsia"/>
          <w:szCs w:val="21"/>
        </w:rPr>
      </w:pPr>
      <w:r w:rsidRPr="0064100A">
        <w:rPr>
          <w:rFonts w:hint="eastAsia"/>
          <w:szCs w:val="21"/>
        </w:rPr>
        <w:t>对一些仪器测试方法，在进行方法验证时，有必要将分析设备、电子仪器与实验操作、测试样品等一起当作完整的系统进行评估。系统适用性便是对整个系统进行评估的指标。系统适用性试验参数的设置需根据被验证方法类型而定。</w:t>
      </w:r>
    </w:p>
    <w:p w:rsidR="00347420" w:rsidRPr="0064100A" w:rsidRDefault="00347420" w:rsidP="00347420">
      <w:pPr>
        <w:spacing w:line="360" w:lineRule="auto"/>
        <w:ind w:firstLineChars="200" w:firstLine="420"/>
        <w:rPr>
          <w:szCs w:val="21"/>
        </w:rPr>
      </w:pPr>
      <w:r w:rsidRPr="0064100A">
        <w:rPr>
          <w:rFonts w:hint="eastAsia"/>
          <w:szCs w:val="21"/>
        </w:rPr>
        <w:t>色谱方法对分析设备、电子仪器的依赖程度较高，因此所有色谱方法均应进行该指标验证，并将系统适用性作为分析方法的组成部分。具体验证参数和方法参考中国兽药</w:t>
      </w:r>
      <w:proofErr w:type="gramStart"/>
      <w:r w:rsidRPr="0064100A">
        <w:rPr>
          <w:rFonts w:hint="eastAsia"/>
          <w:szCs w:val="21"/>
        </w:rPr>
        <w:t>典有关</w:t>
      </w:r>
      <w:proofErr w:type="gramEnd"/>
      <w:r w:rsidRPr="0064100A">
        <w:rPr>
          <w:rFonts w:hint="eastAsia"/>
          <w:szCs w:val="21"/>
        </w:rPr>
        <w:t>规定。</w:t>
      </w:r>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bookmarkStart w:id="26" w:name="_Toc118796654"/>
      <w:r w:rsidRPr="00C842D4">
        <w:rPr>
          <w:rFonts w:ascii="黑体" w:eastAsia="黑体" w:hint="eastAsia"/>
          <w:kern w:val="0"/>
          <w:szCs w:val="21"/>
        </w:rPr>
        <w:t>五、方法再验证</w:t>
      </w:r>
      <w:bookmarkEnd w:id="26"/>
    </w:p>
    <w:p w:rsidR="00347420" w:rsidRPr="0064100A" w:rsidRDefault="00347420" w:rsidP="00347420">
      <w:pPr>
        <w:spacing w:line="360" w:lineRule="auto"/>
        <w:ind w:firstLineChars="200" w:firstLine="420"/>
        <w:rPr>
          <w:rFonts w:hint="eastAsia"/>
          <w:szCs w:val="21"/>
        </w:rPr>
      </w:pPr>
      <w:r w:rsidRPr="0064100A">
        <w:rPr>
          <w:rFonts w:hint="eastAsia"/>
          <w:szCs w:val="21"/>
        </w:rPr>
        <w:t>在某些情况下，如原料药合成工艺改变、制剂处方改变、分析方法发生部分改变等，均有必要对分析方法再次进行全面或部分验证，以保证分析方法可靠，这一过程称为方法再验证。</w:t>
      </w:r>
    </w:p>
    <w:p w:rsidR="00347420" w:rsidRPr="0064100A" w:rsidRDefault="00347420" w:rsidP="00347420">
      <w:pPr>
        <w:spacing w:line="360" w:lineRule="auto"/>
        <w:ind w:firstLineChars="200" w:firstLine="420"/>
        <w:rPr>
          <w:szCs w:val="21"/>
        </w:rPr>
      </w:pPr>
      <w:r w:rsidRPr="0064100A">
        <w:rPr>
          <w:rFonts w:hint="eastAsia"/>
          <w:szCs w:val="21"/>
        </w:rPr>
        <w:t>再验证原则是根据改变的程度进行相应的再验证。</w:t>
      </w:r>
    </w:p>
    <w:p w:rsidR="00347420" w:rsidRPr="0064100A" w:rsidRDefault="00347420" w:rsidP="00347420">
      <w:pPr>
        <w:spacing w:line="360" w:lineRule="auto"/>
        <w:ind w:firstLineChars="200" w:firstLine="420"/>
        <w:rPr>
          <w:szCs w:val="21"/>
        </w:rPr>
      </w:pPr>
      <w:r w:rsidRPr="0064100A">
        <w:rPr>
          <w:rFonts w:hint="eastAsia"/>
          <w:szCs w:val="21"/>
        </w:rPr>
        <w:t>当原料药合成工艺发生改变时，可能引入新的杂质，杂质检查方法和含量测定方法的专属性就需要再进行验证，以证明有关物质检查方法能够检测新引入的杂质，且新引入的杂质对主成份的含量测定应无干扰。</w:t>
      </w:r>
    </w:p>
    <w:p w:rsidR="00347420" w:rsidRPr="0064100A" w:rsidRDefault="00347420" w:rsidP="00347420">
      <w:pPr>
        <w:spacing w:line="360" w:lineRule="auto"/>
        <w:ind w:firstLineChars="200" w:firstLine="420"/>
        <w:rPr>
          <w:szCs w:val="21"/>
        </w:rPr>
      </w:pPr>
      <w:r w:rsidRPr="0064100A">
        <w:rPr>
          <w:rFonts w:hint="eastAsia"/>
          <w:szCs w:val="21"/>
        </w:rPr>
        <w:t>当制剂的处方组成改变、辅料变更时，可能会影响鉴别的专属性、溶出度和含量测定的准确度，因此需要对鉴别、对含量测定影响的方法再验证。当原料药产地来源发生变更时，可能会影响杂质检查和含量测定的专属性和准确度，因此需要对杂质检查方法和含量测定进行再验证。</w:t>
      </w:r>
    </w:p>
    <w:p w:rsidR="00347420" w:rsidRPr="0064100A" w:rsidRDefault="00347420" w:rsidP="00347420">
      <w:pPr>
        <w:spacing w:line="360" w:lineRule="auto"/>
        <w:ind w:firstLineChars="200" w:firstLine="420"/>
        <w:rPr>
          <w:szCs w:val="21"/>
        </w:rPr>
      </w:pPr>
      <w:r w:rsidRPr="0064100A">
        <w:rPr>
          <w:rFonts w:hint="eastAsia"/>
          <w:szCs w:val="21"/>
        </w:rPr>
        <w:t>当质量标准中某一项目分析方法发生改变时，如采用高效液相色谱法测定含量时，检测波长发生改变，则需要重新进行检测限、专属性、准确度、精密度、线性等内容的验证，证明修订后分析方法的合理性、可行性。</w:t>
      </w:r>
    </w:p>
    <w:p w:rsidR="00347420" w:rsidRPr="0064100A" w:rsidRDefault="00347420" w:rsidP="00347420">
      <w:pPr>
        <w:spacing w:line="360" w:lineRule="auto"/>
        <w:ind w:firstLineChars="200" w:firstLine="420"/>
        <w:rPr>
          <w:rFonts w:hint="eastAsia"/>
          <w:szCs w:val="21"/>
        </w:rPr>
      </w:pPr>
      <w:r w:rsidRPr="0064100A">
        <w:rPr>
          <w:rFonts w:hint="eastAsia"/>
          <w:szCs w:val="21"/>
        </w:rPr>
        <w:t>同样，已有国家标准的兽药质量研究中，基于申报的原料药合成工艺、制剂处方中的辅料等一般无法保证与已上市产品的一致性，需对质量标准中部分项目进行方法的再验证。</w:t>
      </w:r>
    </w:p>
    <w:p w:rsidR="00347420" w:rsidRPr="0064100A" w:rsidRDefault="00347420" w:rsidP="00347420">
      <w:pPr>
        <w:spacing w:line="360" w:lineRule="auto"/>
        <w:ind w:firstLineChars="200" w:firstLine="420"/>
        <w:rPr>
          <w:szCs w:val="21"/>
        </w:rPr>
      </w:pPr>
      <w:r w:rsidRPr="0064100A">
        <w:rPr>
          <w:rFonts w:hint="eastAsia"/>
          <w:szCs w:val="21"/>
        </w:rPr>
        <w:t>方法再验证是对分析方法的完善过程，应根据实际改变情况进行再验证，从而保证所采用的分析方法能够控制产品的内在质量。</w:t>
      </w:r>
    </w:p>
    <w:p w:rsidR="00347420" w:rsidRPr="0064100A" w:rsidRDefault="00347420" w:rsidP="00347420">
      <w:pPr>
        <w:spacing w:line="360" w:lineRule="auto"/>
        <w:rPr>
          <w:szCs w:val="21"/>
        </w:rPr>
      </w:pPr>
      <w:r w:rsidRPr="0064100A">
        <w:rPr>
          <w:rFonts w:hint="eastAsia"/>
          <w:szCs w:val="21"/>
        </w:rPr>
        <w:t>附表：检验项目和验证内容</w:t>
      </w:r>
    </w:p>
    <w:tbl>
      <w:tblPr>
        <w:tblW w:w="0" w:type="auto"/>
        <w:tblLook w:val="01E0" w:firstRow="1" w:lastRow="1" w:firstColumn="1" w:lastColumn="1" w:noHBand="0" w:noVBand="0"/>
      </w:tblPr>
      <w:tblGrid>
        <w:gridCol w:w="1676"/>
        <w:gridCol w:w="1654"/>
        <w:gridCol w:w="1655"/>
        <w:gridCol w:w="1655"/>
        <w:gridCol w:w="1656"/>
      </w:tblGrid>
      <w:tr w:rsidR="00347420" w:rsidRPr="001E2452" w:rsidTr="00752DA2">
        <w:trPr>
          <w:trHeight w:val="315"/>
        </w:trPr>
        <w:tc>
          <w:tcPr>
            <w:tcW w:w="172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47420" w:rsidRPr="001E2452" w:rsidRDefault="00347420" w:rsidP="00752DA2">
            <w:pPr>
              <w:spacing w:line="360" w:lineRule="auto"/>
              <w:ind w:firstLineChars="200" w:firstLine="420"/>
              <w:rPr>
                <w:szCs w:val="21"/>
              </w:rPr>
            </w:pPr>
            <w:r w:rsidRPr="001E2452">
              <w:rPr>
                <w:rFonts w:hint="eastAsia"/>
                <w:szCs w:val="21"/>
              </w:rPr>
              <w:t>验证项目</w:t>
            </w:r>
          </w:p>
          <w:p w:rsidR="00347420" w:rsidRPr="001E2452" w:rsidRDefault="00347420" w:rsidP="00752DA2">
            <w:pPr>
              <w:spacing w:line="360" w:lineRule="auto"/>
              <w:rPr>
                <w:szCs w:val="21"/>
              </w:rPr>
            </w:pPr>
            <w:r w:rsidRPr="001E2452">
              <w:rPr>
                <w:rFonts w:hint="eastAsia"/>
                <w:szCs w:val="21"/>
              </w:rPr>
              <w:lastRenderedPageBreak/>
              <w:t>验证内容</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7420" w:rsidRPr="001E2452" w:rsidRDefault="00347420" w:rsidP="00752DA2">
            <w:pPr>
              <w:spacing w:line="360" w:lineRule="auto"/>
              <w:jc w:val="center"/>
              <w:rPr>
                <w:szCs w:val="21"/>
              </w:rPr>
            </w:pPr>
            <w:r w:rsidRPr="001E2452">
              <w:rPr>
                <w:rFonts w:hint="eastAsia"/>
                <w:szCs w:val="21"/>
              </w:rPr>
              <w:lastRenderedPageBreak/>
              <w:t>鉴别</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7420" w:rsidRPr="001E2452" w:rsidRDefault="00347420" w:rsidP="00752DA2">
            <w:pPr>
              <w:spacing w:line="360" w:lineRule="auto"/>
              <w:jc w:val="center"/>
              <w:rPr>
                <w:szCs w:val="21"/>
              </w:rPr>
            </w:pPr>
            <w:r w:rsidRPr="001E2452">
              <w:rPr>
                <w:rFonts w:hint="eastAsia"/>
                <w:szCs w:val="21"/>
              </w:rPr>
              <w:t>杂质测定</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7420" w:rsidRPr="001E2452" w:rsidRDefault="00347420" w:rsidP="00752DA2">
            <w:pPr>
              <w:spacing w:line="360" w:lineRule="auto"/>
              <w:jc w:val="center"/>
              <w:rPr>
                <w:szCs w:val="21"/>
              </w:rPr>
            </w:pPr>
            <w:r w:rsidRPr="001E2452">
              <w:rPr>
                <w:rFonts w:hint="eastAsia"/>
                <w:szCs w:val="21"/>
              </w:rPr>
              <w:t>含量测定及溶</w:t>
            </w:r>
            <w:r w:rsidRPr="001E2452">
              <w:rPr>
                <w:rFonts w:hint="eastAsia"/>
                <w:szCs w:val="21"/>
              </w:rPr>
              <w:lastRenderedPageBreak/>
              <w:t>出量测定</w:t>
            </w:r>
          </w:p>
        </w:tc>
      </w:tr>
      <w:tr w:rsidR="00347420" w:rsidRPr="001E2452" w:rsidTr="00752DA2">
        <w:trPr>
          <w:trHeight w:val="315"/>
        </w:trPr>
        <w:tc>
          <w:tcPr>
            <w:tcW w:w="1723" w:type="dxa"/>
            <w:vMerge/>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p>
        </w:tc>
        <w:tc>
          <w:tcPr>
            <w:tcW w:w="1723" w:type="dxa"/>
            <w:vMerge/>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47420" w:rsidRPr="001E2452" w:rsidRDefault="00347420" w:rsidP="00752DA2">
            <w:pPr>
              <w:spacing w:line="360" w:lineRule="auto"/>
              <w:jc w:val="center"/>
              <w:rPr>
                <w:szCs w:val="21"/>
              </w:rPr>
            </w:pPr>
            <w:r w:rsidRPr="001E2452">
              <w:rPr>
                <w:rFonts w:hint="eastAsia"/>
                <w:szCs w:val="21"/>
              </w:rPr>
              <w:t>定量</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47420" w:rsidRPr="001E2452" w:rsidRDefault="00347420" w:rsidP="00752DA2">
            <w:pPr>
              <w:spacing w:line="360" w:lineRule="auto"/>
              <w:jc w:val="center"/>
              <w:rPr>
                <w:szCs w:val="21"/>
              </w:rPr>
            </w:pPr>
            <w:r w:rsidRPr="001E2452">
              <w:rPr>
                <w:rFonts w:hint="eastAsia"/>
                <w:szCs w:val="21"/>
              </w:rPr>
              <w:t>限度</w:t>
            </w:r>
          </w:p>
        </w:tc>
        <w:tc>
          <w:tcPr>
            <w:tcW w:w="1724" w:type="dxa"/>
            <w:vMerge/>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p>
        </w:tc>
      </w:tr>
      <w:tr w:rsidR="00347420" w:rsidRPr="001E2452" w:rsidTr="00752DA2">
        <w:tc>
          <w:tcPr>
            <w:tcW w:w="1723" w:type="dxa"/>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r w:rsidRPr="001E2452">
              <w:rPr>
                <w:rFonts w:hint="eastAsia"/>
                <w:szCs w:val="21"/>
              </w:rPr>
              <w:lastRenderedPageBreak/>
              <w:t>准确度</w:t>
            </w:r>
          </w:p>
          <w:p w:rsidR="00347420" w:rsidRPr="001E2452" w:rsidRDefault="00347420" w:rsidP="00752DA2">
            <w:pPr>
              <w:spacing w:line="360" w:lineRule="auto"/>
              <w:rPr>
                <w:szCs w:val="21"/>
              </w:rPr>
            </w:pPr>
            <w:r w:rsidRPr="001E2452">
              <w:rPr>
                <w:rFonts w:hint="eastAsia"/>
                <w:szCs w:val="21"/>
              </w:rPr>
              <w:t>精密度</w:t>
            </w:r>
          </w:p>
          <w:p w:rsidR="00347420" w:rsidRPr="001E2452" w:rsidRDefault="00347420" w:rsidP="00752DA2">
            <w:pPr>
              <w:spacing w:line="360" w:lineRule="auto"/>
              <w:ind w:firstLineChars="100" w:firstLine="210"/>
              <w:rPr>
                <w:szCs w:val="21"/>
              </w:rPr>
            </w:pPr>
            <w:r w:rsidRPr="001E2452">
              <w:rPr>
                <w:rFonts w:hint="eastAsia"/>
                <w:szCs w:val="21"/>
              </w:rPr>
              <w:t>重复性</w:t>
            </w:r>
          </w:p>
          <w:p w:rsidR="00347420" w:rsidRPr="001E2452" w:rsidRDefault="00347420" w:rsidP="00752DA2">
            <w:pPr>
              <w:spacing w:line="360" w:lineRule="auto"/>
              <w:ind w:firstLineChars="100" w:firstLine="210"/>
              <w:rPr>
                <w:szCs w:val="21"/>
              </w:rPr>
            </w:pPr>
            <w:r w:rsidRPr="001E2452">
              <w:rPr>
                <w:rFonts w:hint="eastAsia"/>
                <w:szCs w:val="21"/>
              </w:rPr>
              <w:t>中间精密度</w:t>
            </w:r>
          </w:p>
          <w:p w:rsidR="00347420" w:rsidRPr="001E2452" w:rsidRDefault="00347420" w:rsidP="00752DA2">
            <w:pPr>
              <w:spacing w:line="360" w:lineRule="auto"/>
              <w:rPr>
                <w:szCs w:val="21"/>
              </w:rPr>
            </w:pPr>
            <w:r w:rsidRPr="001E2452">
              <w:rPr>
                <w:rFonts w:hint="eastAsia"/>
                <w:szCs w:val="21"/>
              </w:rPr>
              <w:t>专属性</w:t>
            </w:r>
            <w:r w:rsidRPr="001E2452">
              <w:rPr>
                <w:rFonts w:hAnsi="宋体" w:hint="eastAsia"/>
                <w:szCs w:val="21"/>
              </w:rPr>
              <w:t>②</w:t>
            </w:r>
          </w:p>
          <w:p w:rsidR="00347420" w:rsidRPr="001E2452" w:rsidRDefault="00347420" w:rsidP="00752DA2">
            <w:pPr>
              <w:spacing w:line="360" w:lineRule="auto"/>
              <w:rPr>
                <w:szCs w:val="21"/>
              </w:rPr>
            </w:pPr>
            <w:r w:rsidRPr="001E2452">
              <w:rPr>
                <w:rFonts w:hint="eastAsia"/>
                <w:szCs w:val="21"/>
              </w:rPr>
              <w:t>检测限</w:t>
            </w:r>
          </w:p>
          <w:p w:rsidR="00347420" w:rsidRPr="001E2452" w:rsidRDefault="00347420" w:rsidP="00752DA2">
            <w:pPr>
              <w:spacing w:line="360" w:lineRule="auto"/>
              <w:rPr>
                <w:szCs w:val="21"/>
              </w:rPr>
            </w:pPr>
            <w:r w:rsidRPr="001E2452">
              <w:rPr>
                <w:rFonts w:hint="eastAsia"/>
                <w:szCs w:val="21"/>
              </w:rPr>
              <w:t>定量限</w:t>
            </w:r>
          </w:p>
          <w:p w:rsidR="00347420" w:rsidRPr="001E2452" w:rsidRDefault="00347420" w:rsidP="00752DA2">
            <w:pPr>
              <w:spacing w:line="360" w:lineRule="auto"/>
              <w:rPr>
                <w:szCs w:val="21"/>
              </w:rPr>
            </w:pPr>
            <w:r w:rsidRPr="001E2452">
              <w:rPr>
                <w:rFonts w:hint="eastAsia"/>
                <w:szCs w:val="21"/>
              </w:rPr>
              <w:t>线性</w:t>
            </w:r>
          </w:p>
          <w:p w:rsidR="00347420" w:rsidRPr="001E2452" w:rsidRDefault="00347420" w:rsidP="00752DA2">
            <w:pPr>
              <w:spacing w:line="360" w:lineRule="auto"/>
              <w:rPr>
                <w:szCs w:val="21"/>
              </w:rPr>
            </w:pPr>
            <w:r w:rsidRPr="001E2452">
              <w:rPr>
                <w:rFonts w:hint="eastAsia"/>
                <w:szCs w:val="21"/>
              </w:rPr>
              <w:t>范围</w:t>
            </w:r>
          </w:p>
          <w:p w:rsidR="00347420" w:rsidRPr="001E2452" w:rsidRDefault="00347420" w:rsidP="00752DA2">
            <w:pPr>
              <w:spacing w:line="360" w:lineRule="auto"/>
              <w:rPr>
                <w:szCs w:val="21"/>
              </w:rPr>
            </w:pPr>
            <w:r w:rsidRPr="001E2452">
              <w:rPr>
                <w:rFonts w:hint="eastAsia"/>
                <w:szCs w:val="21"/>
              </w:rPr>
              <w:t>耐用性</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rFonts w:hint="eastAsia"/>
                <w:szCs w:val="21"/>
              </w:rPr>
            </w:pP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r w:rsidRPr="001E2452">
              <w:rPr>
                <w:rFonts w:hAnsi="宋体" w:hint="eastAsia"/>
                <w:szCs w:val="21"/>
              </w:rPr>
              <w:t>①</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r w:rsidRPr="001E2452">
              <w:rPr>
                <w:rFonts w:hAnsi="宋体" w:hint="eastAsia"/>
                <w:szCs w:val="21"/>
              </w:rPr>
              <w:t>③</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rFonts w:hint="eastAsia"/>
                <w:szCs w:val="21"/>
              </w:rPr>
            </w:pP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rFonts w:hint="eastAsia"/>
                <w:szCs w:val="21"/>
              </w:rPr>
            </w:pP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r w:rsidRPr="001E2452">
              <w:rPr>
                <w:rFonts w:hAnsi="宋体" w:hint="eastAsia"/>
                <w:szCs w:val="21"/>
              </w:rPr>
              <w:t>①</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p w:rsidR="00347420" w:rsidRPr="001E2452" w:rsidRDefault="00347420" w:rsidP="00752DA2">
            <w:pPr>
              <w:spacing w:line="360" w:lineRule="auto"/>
              <w:rPr>
                <w:szCs w:val="21"/>
              </w:rPr>
            </w:pPr>
            <w:r w:rsidRPr="001E2452">
              <w:rPr>
                <w:szCs w:val="21"/>
              </w:rPr>
              <w:t>+</w:t>
            </w:r>
          </w:p>
        </w:tc>
      </w:tr>
    </w:tbl>
    <w:p w:rsidR="00347420" w:rsidRPr="0064100A" w:rsidRDefault="00347420" w:rsidP="00347420">
      <w:pPr>
        <w:spacing w:line="360" w:lineRule="auto"/>
        <w:rPr>
          <w:szCs w:val="21"/>
        </w:rPr>
      </w:pPr>
      <w:r w:rsidRPr="0064100A">
        <w:rPr>
          <w:szCs w:val="21"/>
        </w:rPr>
        <w:t xml:space="preserve">  </w:t>
      </w:r>
      <w:r w:rsidRPr="0064100A">
        <w:rPr>
          <w:rFonts w:ascii="宋体" w:hAnsi="宋体" w:hint="eastAsia"/>
          <w:szCs w:val="21"/>
        </w:rPr>
        <w:t>①</w:t>
      </w:r>
      <w:r w:rsidRPr="0064100A">
        <w:rPr>
          <w:rFonts w:hint="eastAsia"/>
          <w:szCs w:val="21"/>
        </w:rPr>
        <w:t>已有重现性验证，不需验证中间精密度。</w:t>
      </w:r>
    </w:p>
    <w:p w:rsidR="00347420" w:rsidRPr="0064100A" w:rsidRDefault="00347420" w:rsidP="00347420">
      <w:pPr>
        <w:spacing w:line="360" w:lineRule="auto"/>
        <w:ind w:firstLineChars="50" w:firstLine="105"/>
        <w:rPr>
          <w:szCs w:val="21"/>
        </w:rPr>
      </w:pPr>
      <w:r w:rsidRPr="0064100A">
        <w:rPr>
          <w:szCs w:val="21"/>
        </w:rPr>
        <w:t xml:space="preserve"> </w:t>
      </w:r>
      <w:r w:rsidRPr="0064100A">
        <w:rPr>
          <w:rFonts w:ascii="宋体" w:hAnsi="宋体" w:hint="eastAsia"/>
          <w:szCs w:val="21"/>
        </w:rPr>
        <w:t>②</w:t>
      </w:r>
      <w:r w:rsidRPr="0064100A">
        <w:rPr>
          <w:rFonts w:hint="eastAsia"/>
          <w:szCs w:val="21"/>
        </w:rPr>
        <w:t>如一种方法不够专属，可用其他分析方法予以补充。</w:t>
      </w:r>
    </w:p>
    <w:p w:rsidR="00347420" w:rsidRPr="0064100A" w:rsidRDefault="00347420" w:rsidP="00347420">
      <w:pPr>
        <w:spacing w:line="360" w:lineRule="auto"/>
        <w:rPr>
          <w:szCs w:val="21"/>
        </w:rPr>
      </w:pPr>
      <w:r w:rsidRPr="0064100A">
        <w:rPr>
          <w:szCs w:val="21"/>
        </w:rPr>
        <w:t xml:space="preserve">  </w:t>
      </w:r>
      <w:r w:rsidRPr="0064100A">
        <w:rPr>
          <w:rFonts w:ascii="宋体" w:hAnsi="宋体" w:hint="eastAsia"/>
          <w:szCs w:val="21"/>
        </w:rPr>
        <w:t>③</w:t>
      </w:r>
      <w:r w:rsidRPr="0064100A">
        <w:rPr>
          <w:rFonts w:hint="eastAsia"/>
          <w:szCs w:val="21"/>
        </w:rPr>
        <w:t>视具体情况予以验证。</w:t>
      </w:r>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bookmarkStart w:id="27" w:name="_Toc86739202"/>
      <w:bookmarkStart w:id="28" w:name="_Toc118796655"/>
      <w:r w:rsidRPr="00C842D4">
        <w:rPr>
          <w:rFonts w:ascii="黑体" w:eastAsia="黑体" w:hint="eastAsia"/>
          <w:kern w:val="0"/>
          <w:szCs w:val="21"/>
        </w:rPr>
        <w:t>六、对方法验证的评价</w:t>
      </w:r>
      <w:bookmarkEnd w:id="27"/>
      <w:bookmarkEnd w:id="28"/>
    </w:p>
    <w:p w:rsidR="00347420" w:rsidRPr="0064100A" w:rsidRDefault="00347420" w:rsidP="00347420">
      <w:pPr>
        <w:spacing w:line="360" w:lineRule="auto"/>
        <w:ind w:firstLineChars="200" w:firstLine="420"/>
        <w:rPr>
          <w:szCs w:val="21"/>
        </w:rPr>
      </w:pPr>
      <w:r w:rsidRPr="0064100A">
        <w:rPr>
          <w:rFonts w:hint="eastAsia"/>
          <w:szCs w:val="21"/>
        </w:rPr>
        <w:t>对于方法验证，有以下几个方面值得关注。</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r w:rsidRPr="00DC1ACC">
        <w:rPr>
          <w:rFonts w:ascii="黑体" w:eastAsia="黑体" w:hint="eastAsia"/>
          <w:kern w:val="0"/>
          <w:szCs w:val="21"/>
        </w:rPr>
        <w:t>（一）有关方法验证评价的一般考虑</w:t>
      </w:r>
    </w:p>
    <w:p w:rsidR="00347420" w:rsidRPr="0064100A" w:rsidRDefault="00347420" w:rsidP="00347420">
      <w:pPr>
        <w:spacing w:line="360" w:lineRule="auto"/>
        <w:ind w:firstLineChars="200" w:firstLine="420"/>
        <w:rPr>
          <w:rFonts w:hint="eastAsia"/>
          <w:szCs w:val="21"/>
        </w:rPr>
      </w:pPr>
      <w:r w:rsidRPr="0064100A">
        <w:rPr>
          <w:rFonts w:hint="eastAsia"/>
          <w:szCs w:val="21"/>
        </w:rPr>
        <w:t>总体上，方法验证应围绕验证目的和一般原则来进行，方法验证内容的选择和试验设计方案应系统、合理，验证过程应规范严谨。</w:t>
      </w:r>
    </w:p>
    <w:p w:rsidR="00347420" w:rsidRPr="0064100A" w:rsidRDefault="00347420" w:rsidP="00347420">
      <w:pPr>
        <w:spacing w:line="360" w:lineRule="auto"/>
        <w:ind w:firstLineChars="200" w:firstLine="420"/>
        <w:rPr>
          <w:szCs w:val="21"/>
        </w:rPr>
      </w:pPr>
      <w:r w:rsidRPr="0064100A">
        <w:rPr>
          <w:rFonts w:hint="eastAsia"/>
          <w:szCs w:val="21"/>
        </w:rPr>
        <w:t>并非每个检测项目的分析方法都要进行所有内容的验证，但同时也要考虑验证内容应充分，足以证明采用的分析方法的合理性。如杂质的限度试验一般需要验证专属性和检测限，而对于精密度、线性、</w:t>
      </w:r>
      <w:proofErr w:type="gramStart"/>
      <w:r w:rsidRPr="0064100A">
        <w:rPr>
          <w:rFonts w:hint="eastAsia"/>
          <w:szCs w:val="21"/>
        </w:rPr>
        <w:t>定量限等涉及</w:t>
      </w:r>
      <w:proofErr w:type="gramEnd"/>
      <w:r w:rsidRPr="0064100A">
        <w:rPr>
          <w:rFonts w:hint="eastAsia"/>
          <w:szCs w:val="21"/>
        </w:rPr>
        <w:t>定量测定的项目，则一般不需要进行验证。</w:t>
      </w:r>
    </w:p>
    <w:p w:rsidR="00347420" w:rsidRPr="00DC1ACC" w:rsidRDefault="00347420" w:rsidP="00347420">
      <w:pPr>
        <w:autoSpaceDE w:val="0"/>
        <w:autoSpaceDN w:val="0"/>
        <w:adjustRightInd w:val="0"/>
        <w:spacing w:line="360" w:lineRule="auto"/>
        <w:jc w:val="left"/>
        <w:outlineLvl w:val="3"/>
        <w:rPr>
          <w:rFonts w:ascii="黑体" w:eastAsia="黑体" w:hint="eastAsia"/>
          <w:kern w:val="0"/>
          <w:szCs w:val="21"/>
        </w:rPr>
      </w:pPr>
      <w:r w:rsidRPr="00DC1ACC">
        <w:rPr>
          <w:rFonts w:ascii="黑体" w:eastAsia="黑体" w:hint="eastAsia"/>
          <w:kern w:val="0"/>
          <w:szCs w:val="21"/>
        </w:rPr>
        <w:t>（二）方法验证的整体性和系统性</w:t>
      </w:r>
    </w:p>
    <w:p w:rsidR="00347420" w:rsidRPr="0064100A" w:rsidRDefault="00347420" w:rsidP="00347420">
      <w:pPr>
        <w:spacing w:line="360" w:lineRule="auto"/>
        <w:ind w:firstLineChars="200" w:firstLine="420"/>
        <w:rPr>
          <w:szCs w:val="21"/>
        </w:rPr>
      </w:pPr>
      <w:r w:rsidRPr="0064100A">
        <w:rPr>
          <w:rFonts w:hint="eastAsia"/>
          <w:szCs w:val="21"/>
        </w:rPr>
        <w:t>方法验证内容之间相互关联，是一个整体。因此不论从研发角度还是评价角度，方法验证均注重整体性和系统性。例如，对于鉴别项目所需要的专属性，一般一种分析方法不太可能完全鉴别被分析物，此时采用两种或两种以上分析方法可加强鉴别项目的整体专属性。</w:t>
      </w:r>
    </w:p>
    <w:p w:rsidR="00347420" w:rsidRPr="0064100A" w:rsidRDefault="00347420" w:rsidP="00347420">
      <w:pPr>
        <w:spacing w:line="360" w:lineRule="auto"/>
        <w:ind w:firstLineChars="200" w:firstLine="420"/>
        <w:rPr>
          <w:szCs w:val="21"/>
        </w:rPr>
      </w:pPr>
      <w:r w:rsidRPr="0064100A">
        <w:rPr>
          <w:rFonts w:hint="eastAsia"/>
          <w:szCs w:val="21"/>
        </w:rPr>
        <w:t>在方法验证指标之间也存在较多的关联性，可以相互补充。如原料药含量测定采用容量滴定法时，由于方法本身原因，专属性略差，但假如在杂质检测时采用了专属性较强的色谱法，则一般认为整个检测方法也具有较强的专属性。</w:t>
      </w:r>
    </w:p>
    <w:p w:rsidR="00347420" w:rsidRPr="0064100A" w:rsidRDefault="00347420" w:rsidP="00347420">
      <w:pPr>
        <w:spacing w:line="360" w:lineRule="auto"/>
        <w:rPr>
          <w:rFonts w:hint="eastAsia"/>
          <w:szCs w:val="21"/>
        </w:rPr>
      </w:pPr>
      <w:r w:rsidRPr="0064100A">
        <w:rPr>
          <w:rFonts w:hint="eastAsia"/>
          <w:szCs w:val="21"/>
        </w:rPr>
        <w:lastRenderedPageBreak/>
        <w:t>总之，由于实际情况较复杂，在方法验证过程中，不提倡教条地去进行方法验证。此外，越来越多的新方法不断被用于质量控制中，对于这些方法如何进行验证需要具体情况具体分析，而不能照搬本指导原则。</w:t>
      </w:r>
    </w:p>
    <w:p w:rsidR="00347420" w:rsidRPr="00C842D4" w:rsidRDefault="00347420" w:rsidP="00347420">
      <w:pPr>
        <w:autoSpaceDE w:val="0"/>
        <w:autoSpaceDN w:val="0"/>
        <w:adjustRightInd w:val="0"/>
        <w:spacing w:line="360" w:lineRule="auto"/>
        <w:outlineLvl w:val="2"/>
        <w:rPr>
          <w:rFonts w:ascii="黑体" w:eastAsia="黑体" w:hint="eastAsia"/>
          <w:kern w:val="0"/>
          <w:szCs w:val="21"/>
        </w:rPr>
      </w:pPr>
      <w:r w:rsidRPr="00C842D4">
        <w:rPr>
          <w:rFonts w:ascii="黑体" w:eastAsia="黑体" w:hint="eastAsia"/>
          <w:kern w:val="0"/>
          <w:szCs w:val="21"/>
        </w:rPr>
        <w:t>七、参考文献</w:t>
      </w:r>
    </w:p>
    <w:p w:rsidR="00347420" w:rsidRPr="0064100A" w:rsidRDefault="00347420" w:rsidP="00347420">
      <w:pPr>
        <w:spacing w:line="360" w:lineRule="auto"/>
        <w:ind w:firstLineChars="200" w:firstLine="420"/>
        <w:rPr>
          <w:rFonts w:ascii="宋体" w:hAnsi="宋体" w:hint="eastAsia"/>
          <w:kern w:val="0"/>
          <w:szCs w:val="21"/>
        </w:rPr>
      </w:pPr>
      <w:r w:rsidRPr="0064100A">
        <w:rPr>
          <w:szCs w:val="21"/>
        </w:rPr>
        <w:t>1</w:t>
      </w:r>
      <w:r w:rsidRPr="0064100A">
        <w:rPr>
          <w:rFonts w:hint="eastAsia"/>
          <w:szCs w:val="21"/>
        </w:rPr>
        <w:t>、化学药物质量控制分析方法验证技术指导原则，</w:t>
      </w:r>
      <w:r w:rsidRPr="0064100A">
        <w:rPr>
          <w:rFonts w:ascii="宋体" w:hAnsi="宋体" w:hint="eastAsia"/>
          <w:kern w:val="0"/>
          <w:szCs w:val="21"/>
        </w:rPr>
        <w:t>国家食品药品监督管理局。</w:t>
      </w:r>
    </w:p>
    <w:p w:rsidR="00347420" w:rsidRPr="0064100A" w:rsidRDefault="00347420" w:rsidP="00347420">
      <w:pPr>
        <w:spacing w:line="360" w:lineRule="auto"/>
        <w:ind w:firstLineChars="200" w:firstLine="420"/>
        <w:rPr>
          <w:rFonts w:hint="eastAsia"/>
          <w:szCs w:val="21"/>
        </w:rPr>
      </w:pPr>
      <w:r w:rsidRPr="0064100A">
        <w:rPr>
          <w:szCs w:val="21"/>
        </w:rPr>
        <w:t>2</w:t>
      </w:r>
      <w:r w:rsidRPr="0064100A">
        <w:rPr>
          <w:rFonts w:hint="eastAsia"/>
          <w:szCs w:val="21"/>
        </w:rPr>
        <w:t>、中国药典</w:t>
      </w:r>
      <w:r w:rsidRPr="0064100A">
        <w:rPr>
          <w:szCs w:val="21"/>
        </w:rPr>
        <w:t xml:space="preserve">2000 </w:t>
      </w:r>
      <w:r w:rsidRPr="0064100A">
        <w:rPr>
          <w:rFonts w:hint="eastAsia"/>
          <w:szCs w:val="21"/>
        </w:rPr>
        <w:t>年版二部附录</w:t>
      </w:r>
      <w:r w:rsidRPr="0064100A">
        <w:rPr>
          <w:szCs w:val="21"/>
        </w:rPr>
        <w:t>.</w:t>
      </w:r>
      <w:r w:rsidRPr="0064100A">
        <w:rPr>
          <w:rFonts w:hint="eastAsia"/>
          <w:szCs w:val="21"/>
        </w:rPr>
        <w:t>药品质量标准分析方法验证</w:t>
      </w:r>
    </w:p>
    <w:p w:rsidR="00751717" w:rsidRPr="00347420" w:rsidRDefault="00751717" w:rsidP="00347420"/>
    <w:sectPr w:rsidR="00751717" w:rsidRPr="00347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73ECD"/>
    <w:rsid w:val="000D43D9"/>
    <w:rsid w:val="00347420"/>
    <w:rsid w:val="004A3691"/>
    <w:rsid w:val="00751717"/>
    <w:rsid w:val="00E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1">
    <w:name w:val="heading 1"/>
    <w:basedOn w:val="a"/>
    <w:next w:val="a"/>
    <w:link w:val="10"/>
    <w:qFormat/>
    <w:rsid w:val="000D43D9"/>
    <w:pPr>
      <w:keepNext/>
      <w:keepLines/>
      <w:spacing w:before="340" w:after="330" w:line="578" w:lineRule="auto"/>
      <w:outlineLvl w:val="0"/>
    </w:pPr>
    <w:rPr>
      <w:b/>
      <w:bCs/>
      <w:kern w:val="44"/>
      <w:sz w:val="44"/>
      <w:szCs w:val="4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 w:type="character" w:customStyle="1" w:styleId="10">
    <w:name w:val="标题 1 字符"/>
    <w:basedOn w:val="a0"/>
    <w:link w:val="1"/>
    <w:rsid w:val="000D43D9"/>
    <w:rPr>
      <w:rFonts w:ascii="Times New Roman" w:eastAsia="宋体" w:hAnsi="Times New Roman" w:cs="Times New Roman"/>
      <w:b/>
      <w:bCs/>
      <w:kern w:val="44"/>
      <w:sz w:val="44"/>
      <w:szCs w:val="44"/>
    </w:rPr>
  </w:style>
  <w:style w:type="paragraph" w:customStyle="1" w:styleId="11">
    <w:name w:val="样式1"/>
    <w:basedOn w:val="a"/>
    <w:next w:val="a4"/>
    <w:rsid w:val="00EC33AC"/>
    <w:rPr>
      <w:rFonts w:ascii="宋体" w:hAnsi="Courier New"/>
      <w:szCs w:val="21"/>
    </w:rPr>
  </w:style>
  <w:style w:type="paragraph" w:styleId="a4">
    <w:name w:val="Plain Text"/>
    <w:basedOn w:val="a"/>
    <w:link w:val="a5"/>
    <w:uiPriority w:val="99"/>
    <w:semiHidden/>
    <w:unhideWhenUsed/>
    <w:rsid w:val="00EC33AC"/>
    <w:rPr>
      <w:rFonts w:asciiTheme="minorEastAsia" w:eastAsiaTheme="minorEastAsia" w:hAnsi="Courier New" w:cs="Courier New"/>
    </w:rPr>
  </w:style>
  <w:style w:type="character" w:customStyle="1" w:styleId="a5">
    <w:name w:val="纯文本 字符"/>
    <w:basedOn w:val="a0"/>
    <w:link w:val="a4"/>
    <w:uiPriority w:val="99"/>
    <w:semiHidden/>
    <w:rsid w:val="00EC33AC"/>
    <w:rPr>
      <w:rFonts w:asciiTheme="minorEastAsia" w:hAnsi="Courier New" w:cs="Courier New"/>
      <w:szCs w:val="24"/>
    </w:rPr>
  </w:style>
  <w:style w:type="paragraph" w:customStyle="1" w:styleId="40">
    <w:name w:val="标题 4 +"/>
    <w:basedOn w:val="3"/>
    <w:rsid w:val="00073EC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2024-03-18T08:28:00Z</dcterms:created>
  <dcterms:modified xsi:type="dcterms:W3CDTF">2024-03-18T08:28:00Z</dcterms:modified>
</cp:coreProperties>
</file>