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</w:p>
    <w:p>
      <w:pPr>
        <w:rPr>
          <w:rFonts w:ascii="Times New Roman" w:hAnsi="Times New Roman" w:eastAsia="黑体" w:cs="Times New Roman"/>
          <w:szCs w:val="21"/>
        </w:rPr>
      </w:pPr>
    </w:p>
    <w:tbl>
      <w:tblPr>
        <w:tblStyle w:val="8"/>
        <w:tblW w:w="906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380"/>
        <w:gridCol w:w="6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9062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00206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FFFFFF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FFFFFF"/>
                <w:kern w:val="0"/>
                <w:sz w:val="30"/>
                <w:szCs w:val="30"/>
              </w:rPr>
              <w:t>布鲁氏菌病国际学术交流暨中监所成立70周年学术研讨会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color w:val="FFFFFF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FFFFFF"/>
                <w:kern w:val="0"/>
                <w:sz w:val="30"/>
                <w:szCs w:val="30"/>
              </w:rPr>
              <w:t>会议日程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062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062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2023.01.10 星期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主持人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5E0B3" w:themeFill="accent6" w:themeFillTint="6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5E0B3" w:themeFill="accent6" w:themeFillTint="66"/>
            <w:vAlign w:val="center"/>
          </w:tcPr>
          <w:p>
            <w:pPr>
              <w:widowControl/>
              <w:ind w:firstLine="2429" w:firstLineChars="1100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开幕式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李金祥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2"/>
              </w:rPr>
              <w:t>国家首席兽医师（官）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09:30-09:40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>国家首席兽医师（官）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李金祥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致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>欢迎辞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09:40-09:45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WOAH亚太代表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Hirofumi Kugita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博士致辞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09:45-09:50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FAO高级兽医官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>，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抗菌药物耐药性和地方流行性人畜共患病协调员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宋俊霞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博士致辞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09:50-10:05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>兄弟单位代表、省级兽药监察机构代表、兽药协会代表依次致辞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5E0B3" w:themeFill="accent6" w:themeFillTint="66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10:05-10:20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t>会间休息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李金祥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2"/>
              </w:rPr>
              <w:t>国家首席兽医师（官）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10:25-10:50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中国兽医药品监察所所长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李明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作报告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10:50-11:10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马有祥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副部长讲话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06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学术报告分会场一:布鲁氏菌病国际学术交流会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主持人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6E0B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 xml:space="preserve">   时间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 xml:space="preserve">                  报告人及题目</w:t>
            </w:r>
          </w:p>
        </w:tc>
      </w:tr>
      <w:tr>
        <w:trPr>
          <w:trHeight w:val="801" w:hRule="atLeast"/>
          <w:jc w:val="center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李俊平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研究员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11:10-11:40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姜海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研究员 中国疾病预防控制中心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dd PCR检测布鲁氏菌的应用与评价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C6E0B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11:50-14:00 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午休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张存帅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研究员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副所长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14:00-14:25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步志高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研究员 中国农业科学院哈尔滨兽医研究所</w:t>
            </w:r>
          </w:p>
          <w:p>
            <w:pPr>
              <w:widowControl/>
              <w:snapToGrid w:val="0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羊种布鲁氏菌基因缺失标记疫苗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14:25-15:00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Ulrich Wernery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博士 阿拉伯联合酋长国中央兽医研究实验室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骆驼布氏杆菌病-临床症状、排菌途径、血清学和细菌学诊断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15:00-15:30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Gamal Wareth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博士 德国WOAH和NRL实验室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欧洲陆地和海洋野生动物布鲁氏菌病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张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 xml:space="preserve"> 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15:30-16:00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李林川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研究员 内蒙古动物疫病预防控制中心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内蒙古布病防控与思考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16:00-16:25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陈泽良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教授 沈阳农业大学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布鲁氏菌菌影疫苗及鉴别诊断技术研究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16:25-16:50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靳亚平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教授 西北农林科技大学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奶牛养殖区布病免疫防控的问题与策略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2"/>
              </w:rPr>
              <w:t>陈泽良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16:50-17:10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张辉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教授 石河子大学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布鲁氏菌诱发免疫相关长链非编码RNA调控机制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17:10-17:40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易新萍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研究员 新疆畜牧科学院兽医研究所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A19-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△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VIrB12疫苗应用及鉴别诊断技术研究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17:40-18:00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Muhammad Abubakar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教授 巴基斯坦国家兽医实验室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巴基斯坦动物感染布鲁氏菌概述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062" w:type="dxa"/>
            <w:gridSpan w:val="3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学术报告分会场二：中监所成立70周年学术研讨会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主持人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C6E0B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 xml:space="preserve">   时间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 xml:space="preserve">                  报告人及题目</w:t>
            </w:r>
          </w:p>
        </w:tc>
      </w:tr>
      <w:tr>
        <w:trPr>
          <w:trHeight w:val="737" w:hRule="atLeast"/>
          <w:jc w:val="center"/>
        </w:trPr>
        <w:tc>
          <w:tcPr>
            <w:tcW w:w="1124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蒋桃珍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研究员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总兽医师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14: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0-14: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陈光华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副局长 农业农村部畜牧兽医局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兽药管理政策走向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14: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0-15: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才学鹏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会长 中国兽药协会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后新版GMP时代的中国兽药产业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15: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0-1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: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翟新验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总兽医师 中国动物疫病预防控制中心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动物疫病净化政策及实践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>16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: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0-1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: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黄保续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党组书记/副主任 中国动物卫生与流行病学中心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国际动物卫生规则及实践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0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2023.01.11 星期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06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学术报告分会场一:布鲁氏菌病国际学术交流会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主持人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C6E0B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 xml:space="preserve">   时间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 xml:space="preserve">                  报告人及题目</w:t>
            </w:r>
          </w:p>
        </w:tc>
      </w:tr>
      <w:tr>
        <w:trPr>
          <w:trHeight w:val="798" w:hRule="atLeast"/>
          <w:jc w:val="center"/>
        </w:trPr>
        <w:tc>
          <w:tcPr>
            <w:tcW w:w="1124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 xml:space="preserve">王 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楠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08:30-09:05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William McQiu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总裁 新西兰NZPR集团有限公司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Richard Mahoney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总裁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新西兰Rigel股份有限公司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Jim Edwards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总裁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新西兰World Veterinary Consultants有限公司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牛布鲁氏菌病防控和清除行动计划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09:05-09:40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Pablo C. Baldi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博士 阿根廷布宜诺斯艾利斯大学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布鲁氏菌黏膜感染及引起的肺部先天性免疫反应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vMerge w:val="continue"/>
            <w:tcBorders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09:40-10:15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刘正飞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教授 华中农业大学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布鲁氏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>杆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菌基因组研究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刘正飞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10:15-10:40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Oliver He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博士 美国密西根大学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布鲁氏菌病大数据标准化、共享、整合和分析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10:40-11:10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王建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研究员 上海市动物疫病预防控制中心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奶牛布鲁菌病区域净化的探索和实践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11:10-11:40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曹小安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副研究员 中国农业科学院兰州兽医研究所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国内动物布鲁氏菌遗传演化与感染人的相关性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vMerge w:val="continue"/>
            <w:tcBorders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11:40-12:00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陈大勇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高级兽医师 内蒙古赛诺种羊科技有限公司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立足种业发展，创新布病防控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E0B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C6E0B4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12:00-14:00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C6E0B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午休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2"/>
              </w:rPr>
              <w:t xml:space="preserve">张 </w:t>
            </w: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2"/>
              </w:rPr>
              <w:t>媛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2"/>
              </w:rPr>
              <w:t>副研究员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14:00-14:35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Viskam Wijewardana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博士 FAO国际原子能机构（IAEA）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辐射疫苗的再次兴起：在布鲁氏菌病和其他家畜疾病中的应用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14:35-15:10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董浩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博士 中国食品药品检定研究院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家畜布鲁氏菌病的检测与免疫技术实践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15:10-15:30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Monaya Ekgatat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教授 泰国国家动物卫生研究所家畜发展部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泰国运用牛奶检测方法进行布病的净化和诊断质量控制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15:30-16:00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毛开荣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研究员 中国兽医药品监察所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中国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>布鲁氏菌病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疫苗研究与应用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16:00-16:20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张丹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DVM/PhD 北京首农食品集团有限公司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规模牛场布病奶样监测预警体系的研究与应用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毛开荣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16:20-16:50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孙明军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副研究员 中国动物卫生与流行病学中心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布鲁氏菌分子诊断技术的优化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>和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tcBorders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16:50-17:20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徐磊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 xml:space="preserve"> 高级兽医师 中国兽医药品监察所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>虎红平板凝集试验的结果分析及其自动化应用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92D050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17:20-17:30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2D05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蒋桃珍总兽医师宣布优秀论文遴选结果/闭幕式致辞</w:t>
            </w:r>
          </w:p>
        </w:tc>
      </w:tr>
    </w:tbl>
    <w:p>
      <w:pPr>
        <w:rPr>
          <w:rFonts w:ascii="Times New Roman" w:hAnsi="Times New Roman" w:eastAsia="FangSong_GB2312" w:cs="Times New Roman"/>
          <w:szCs w:val="21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8280" w:firstLineChars="4600"/>
      <w:rPr>
        <w:rFonts w:ascii="Times New Roman" w:hAnsi="Times New Roman" w:cs="Times New Roman"/>
        <w:sz w:val="28"/>
        <w:szCs w:val="28"/>
      </w:rPr>
    </w:pPr>
    <w:sdt>
      <w:sdtPr>
        <w:id w:val="652263753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t xml:space="preserve"> </w:t>
        </w:r>
        <w:r>
          <w:rPr>
            <w:rFonts w:ascii="Times New Roman" w:hAnsi="Times New Roman" w:eastAsia="宋体" w:cs="Times New Roman"/>
            <w:sz w:val="28"/>
            <w:szCs w:val="28"/>
          </w:rPr>
          <w:t>―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宋体" w:cs="Times New Roman"/>
            <w:sz w:val="28"/>
            <w:szCs w:val="28"/>
          </w:rPr>
          <w:t>―</w:t>
        </w:r>
      </w:sdtContent>
    </w:sdt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sdt>
      <w:sdtPr>
        <w:id w:val="2108918378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eastAsia="宋体" w:cs="Times New Roman"/>
            <w:sz w:val="28"/>
            <w:szCs w:val="28"/>
          </w:rPr>
          <w:t>―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宋体" w:cs="Times New Roman"/>
            <w:sz w:val="28"/>
            <w:szCs w:val="28"/>
          </w:rPr>
          <w:t>―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ZGQ3NzMyYTkwMGVlMWE3MzBmOWMzYWUzOTQxMzMifQ=="/>
    <w:docVar w:name="KSO_WPS_MARK_KEY" w:val="79657cba-7bfd-4b71-a6cd-959400d4a263"/>
  </w:docVars>
  <w:rsids>
    <w:rsidRoot w:val="00172A27"/>
    <w:rsid w:val="009943D8"/>
    <w:rsid w:val="00DE06A7"/>
    <w:rsid w:val="011F1FD5"/>
    <w:rsid w:val="050D5035"/>
    <w:rsid w:val="05A31750"/>
    <w:rsid w:val="08D750D3"/>
    <w:rsid w:val="0A052A5B"/>
    <w:rsid w:val="0AB01BDE"/>
    <w:rsid w:val="0B857DC0"/>
    <w:rsid w:val="11D628B7"/>
    <w:rsid w:val="162755FD"/>
    <w:rsid w:val="1663190F"/>
    <w:rsid w:val="191B6810"/>
    <w:rsid w:val="1A9C1AF4"/>
    <w:rsid w:val="1CCB5513"/>
    <w:rsid w:val="1DCB7FE6"/>
    <w:rsid w:val="1EC815FF"/>
    <w:rsid w:val="1ECE3A21"/>
    <w:rsid w:val="1ECF7F8F"/>
    <w:rsid w:val="1F113362"/>
    <w:rsid w:val="1FA23B2A"/>
    <w:rsid w:val="221330DE"/>
    <w:rsid w:val="229F5E0F"/>
    <w:rsid w:val="25647E6D"/>
    <w:rsid w:val="25EE5B5F"/>
    <w:rsid w:val="27595778"/>
    <w:rsid w:val="2787603B"/>
    <w:rsid w:val="27883506"/>
    <w:rsid w:val="2A6E26AD"/>
    <w:rsid w:val="2B393EF5"/>
    <w:rsid w:val="2DD119AA"/>
    <w:rsid w:val="2F431B32"/>
    <w:rsid w:val="319C0F16"/>
    <w:rsid w:val="32534679"/>
    <w:rsid w:val="336104EB"/>
    <w:rsid w:val="342C0AB8"/>
    <w:rsid w:val="342F7085"/>
    <w:rsid w:val="371932A6"/>
    <w:rsid w:val="37594532"/>
    <w:rsid w:val="3A1A323D"/>
    <w:rsid w:val="3B9C0466"/>
    <w:rsid w:val="3EB31943"/>
    <w:rsid w:val="43562D86"/>
    <w:rsid w:val="465A7CE2"/>
    <w:rsid w:val="466E74C1"/>
    <w:rsid w:val="48E25F5E"/>
    <w:rsid w:val="49C52625"/>
    <w:rsid w:val="4EA27372"/>
    <w:rsid w:val="4EC723FD"/>
    <w:rsid w:val="4F0B233C"/>
    <w:rsid w:val="4F633DCA"/>
    <w:rsid w:val="50375F62"/>
    <w:rsid w:val="5067449A"/>
    <w:rsid w:val="506F643D"/>
    <w:rsid w:val="507B22B0"/>
    <w:rsid w:val="50FF5B58"/>
    <w:rsid w:val="556E7E9D"/>
    <w:rsid w:val="56024D38"/>
    <w:rsid w:val="567E3101"/>
    <w:rsid w:val="56EA44EF"/>
    <w:rsid w:val="5BBA256D"/>
    <w:rsid w:val="5DE446A7"/>
    <w:rsid w:val="635726AD"/>
    <w:rsid w:val="643278CC"/>
    <w:rsid w:val="67391E53"/>
    <w:rsid w:val="6AFA7B5B"/>
    <w:rsid w:val="6D1131B1"/>
    <w:rsid w:val="6E3D501A"/>
    <w:rsid w:val="704C39B7"/>
    <w:rsid w:val="70D151A9"/>
    <w:rsid w:val="72F50265"/>
    <w:rsid w:val="73F53161"/>
    <w:rsid w:val="747A4E3F"/>
    <w:rsid w:val="76FF6215"/>
    <w:rsid w:val="7763097A"/>
    <w:rsid w:val="799C4A52"/>
    <w:rsid w:val="7B377791"/>
    <w:rsid w:val="7D5A4165"/>
    <w:rsid w:val="7E11421B"/>
    <w:rsid w:val="7E13749B"/>
    <w:rsid w:val="7E2B06E1"/>
    <w:rsid w:val="7EAA70FB"/>
    <w:rsid w:val="7F0C6B04"/>
    <w:rsid w:val="7F43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360" w:lineRule="auto"/>
      <w:jc w:val="left"/>
      <w:outlineLvl w:val="0"/>
    </w:pPr>
    <w:rPr>
      <w:rFonts w:asciiTheme="minorAscii" w:hAnsiTheme="minorAscii" w:eastAsiaTheme="minorEastAsia" w:cstheme="minorBidi"/>
      <w:b/>
      <w:bCs/>
      <w:snapToGrid w:val="0"/>
      <w:color w:val="000000"/>
      <w:kern w:val="44"/>
      <w:sz w:val="28"/>
      <w:szCs w:val="44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line="360" w:lineRule="auto"/>
      <w:ind w:firstLine="640" w:firstLineChars="200"/>
      <w:jc w:val="left"/>
      <w:outlineLvl w:val="1"/>
    </w:pPr>
    <w:rPr>
      <w:rFonts w:ascii="Calibri Light" w:hAnsi="Calibri Light" w:eastAsia="仿宋" w:cs="Times New Roman"/>
      <w:b/>
      <w:bCs/>
      <w:snapToGrid w:val="0"/>
      <w:color w:val="000000"/>
      <w:kern w:val="21"/>
      <w:sz w:val="24"/>
      <w:szCs w:val="32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keepNext/>
      <w:keepLines/>
      <w:snapToGrid w:val="0"/>
      <w:spacing w:before="50" w:beforeLines="50" w:after="50" w:afterLines="50" w:line="360" w:lineRule="auto"/>
      <w:ind w:leftChars="0"/>
      <w:jc w:val="center"/>
      <w:outlineLvl w:val="2"/>
    </w:pPr>
    <w:rPr>
      <w:rFonts w:ascii="Cambria" w:hAnsi="Cambria" w:eastAsia="楷体" w:cs="Times New Roman"/>
      <w:snapToGrid w:val="0"/>
      <w:color w:val="000000"/>
      <w:kern w:val="21"/>
      <w:sz w:val="21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semiHidden/>
    <w:unhideWhenUsed/>
    <w:qFormat/>
    <w:uiPriority w:val="0"/>
    <w:pPr>
      <w:jc w:val="center"/>
    </w:pPr>
    <w:rPr>
      <w:rFonts w:ascii="Calibri" w:hAnsi="Calibri" w:cs="Times New Roman"/>
      <w:bCs/>
      <w:sz w:val="21"/>
      <w:szCs w:val="20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标题 1 Char"/>
    <w:basedOn w:val="9"/>
    <w:link w:val="2"/>
    <w:qFormat/>
    <w:uiPriority w:val="9"/>
    <w:rPr>
      <w:rFonts w:asciiTheme="minorAscii" w:hAnsiTheme="minorAscii" w:eastAsiaTheme="minorEastAsia" w:cstheme="minorBidi"/>
      <w:b/>
      <w:bCs/>
      <w:snapToGrid w:val="0"/>
      <w:color w:val="000000"/>
      <w:kern w:val="44"/>
      <w:sz w:val="28"/>
      <w:szCs w:val="44"/>
    </w:rPr>
  </w:style>
  <w:style w:type="character" w:customStyle="1" w:styleId="11">
    <w:name w:val="标题 2 字符"/>
    <w:basedOn w:val="9"/>
    <w:link w:val="3"/>
    <w:qFormat/>
    <w:uiPriority w:val="9"/>
    <w:rPr>
      <w:rFonts w:ascii="宋体" w:hAnsi="宋体" w:eastAsia="仿宋" w:cs="Times New Roman"/>
      <w:b/>
      <w:bCs/>
      <w:snapToGrid w:val="0"/>
      <w:color w:val="000000"/>
      <w:kern w:val="21"/>
      <w:sz w:val="24"/>
      <w:szCs w:val="32"/>
    </w:rPr>
  </w:style>
  <w:style w:type="character" w:customStyle="1" w:styleId="12">
    <w:name w:val="标题 3 字符"/>
    <w:basedOn w:val="9"/>
    <w:link w:val="4"/>
    <w:qFormat/>
    <w:uiPriority w:val="9"/>
    <w:rPr>
      <w:rFonts w:ascii="Cambria" w:hAnsi="Cambria" w:eastAsia="楷体" w:cs="Times New Roman"/>
      <w:bCs/>
      <w:snapToGrid w:val="0"/>
      <w:color w:val="000000"/>
      <w:kern w:val="21"/>
      <w:sz w:val="21"/>
      <w:szCs w:val="32"/>
    </w:rPr>
  </w:style>
  <w:style w:type="paragraph" w:customStyle="1" w:styleId="13">
    <w:name w:val="图表清单"/>
    <w:basedOn w:val="6"/>
    <w:qFormat/>
    <w:uiPriority w:val="0"/>
    <w:pPr>
      <w:jc w:val="center"/>
    </w:pPr>
    <w:rPr>
      <w:rFonts w:ascii="Calibri" w:hAnsi="Calibri" w:eastAsia="宋体" w:cs="Times New Roman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pxw</dc:creator>
  <cp:lastModifiedBy>彭小薇</cp:lastModifiedBy>
  <dcterms:modified xsi:type="dcterms:W3CDTF">2023-01-09T13:14:33Z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74FA5F02B8B6469CB4E85CCAF873E71D</vt:lpwstr>
  </property>
</Properties>
</file>